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19F16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56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附件1：采购需求</w:t>
      </w:r>
    </w:p>
    <w:p w14:paraId="6ED7688F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56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一、项目名称：潮州市人民医院医疗服务能力质量安全数据提取系统项目</w:t>
      </w:r>
    </w:p>
    <w:p w14:paraId="31781D14">
      <w:pPr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56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二、项目介绍：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highlight w:val="none"/>
          <w:lang w:val="en-US" w:eastAsia="zh-CN" w:bidi="ar"/>
        </w:rPr>
        <w:t>为进一步推进医院精细化、数字化、标准化管理建设，全面提升医疗服务质量与运营效率为进一步规范医院管理，全面提升医疗服务质量与运营效率，健全医疗质量安全常态化监管体系，高效承接医院等级评审、医疗质量管控、绩效考核等重点工作，解决评审指标数据分散、人工统计繁琐、数据溯源困难、整改闭环缺失等痛点问题。我院拟启动医疗服务能力质量安全数据提取系统建设工作，广泛征集优质、成熟的系统解决方案，为医院后续工作部署提供科学、可靠的决策依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。</w:t>
      </w:r>
    </w:p>
    <w:p w14:paraId="1FCFF95A">
      <w:pP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潮州市人民医院医疗服务能力质量安全数据提取系统项目需求表</w:t>
      </w:r>
    </w:p>
    <w:tbl>
      <w:tblPr>
        <w:tblW w:w="94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619"/>
        <w:gridCol w:w="6777"/>
      </w:tblGrid>
      <w:tr w14:paraId="4B174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/>
            <w:vAlign w:val="center"/>
          </w:tcPr>
          <w:p w14:paraId="5D7E5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6A86A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模块</w:t>
            </w: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7DF8A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详细要求</w:t>
            </w:r>
          </w:p>
        </w:tc>
      </w:tr>
      <w:tr w14:paraId="10C0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5F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C0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数据管理门户</w:t>
            </w: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41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个性化首页设定功能，根据不同用户角色配置首页，首页显示包含类型如各类角色指标驾驶舱。</w:t>
            </w:r>
          </w:p>
        </w:tc>
      </w:tr>
      <w:tr w14:paraId="27F9F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3DE3F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134E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09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对用户、角色进行管理，可采用多租户方式，建立集团式管理模式。</w:t>
            </w:r>
          </w:p>
        </w:tc>
      </w:tr>
      <w:tr w14:paraId="79457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70EE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6C530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15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对功能菜单、角色权限进行管理。</w:t>
            </w:r>
          </w:p>
        </w:tc>
      </w:tr>
      <w:tr w14:paraId="7B9C3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90728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541ED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99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支持多种菜单显示样式，便于用户更好地查询及操作系统</w:t>
            </w:r>
          </w:p>
        </w:tc>
      </w:tr>
      <w:tr w14:paraId="04007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56503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5D860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B1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对报表及报表权限进行管理配置</w:t>
            </w:r>
          </w:p>
        </w:tc>
      </w:tr>
      <w:tr w14:paraId="49CB8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4D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31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质量数据中心QDR</w:t>
            </w: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62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对医院指标体系进行管理，建立指标池，同时可以管理指标与数据中心关系，指标的分类标签等，方便通过指标关联即可监测其实际值、目标值、是否达标或异常情况等。</w:t>
            </w:r>
          </w:p>
        </w:tc>
      </w:tr>
      <w:tr w14:paraId="2D7A4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755D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AF39C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EF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根据标准数据中心，结合医院数据统计周期，对ETL进行分类处理，无需每天进行作业同步，保证贴源数据的实时更新。例如病案统计.财务部分是按月统计，则将其作业改为月周期，减轻系统采集压力。</w:t>
            </w:r>
          </w:p>
        </w:tc>
      </w:tr>
      <w:tr w14:paraId="3A45B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945F9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3F86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62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根据院内信息化现有情况，部分指标采集不到的数据，进行表单的配置，实现数据补录功能，需提供的是无代码表单工具，支持如下功能：</w:t>
            </w:r>
          </w:p>
        </w:tc>
      </w:tr>
      <w:tr w14:paraId="280A9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3CA7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0BE78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CF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在数据中心建设各重要阶段设置数据检查监控点，并能实现跨监控点.数据源的比较分析。可自定义质量规则(空值检查.值域检查.规范检查.逻辑性检查.重复性检查.一致性检查.SQL脚本等）。</w:t>
            </w:r>
          </w:p>
        </w:tc>
      </w:tr>
      <w:tr w14:paraId="2C1DB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5F13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5D7AC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2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针对医院信息系统中存在的数据模式描述文档不全.系统之间数据关联不清晰.系统值域标准不统一等问题，进行元数据管理，获取业务系统中数据的含义，辅助数据理解。</w:t>
            </w:r>
          </w:p>
        </w:tc>
      </w:tr>
      <w:tr w14:paraId="0A9D5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7B67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4236E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00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具备自助仪表盘工具</w:t>
            </w:r>
          </w:p>
        </w:tc>
      </w:tr>
      <w:tr w14:paraId="402EF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5328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42BA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B7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具备电子表格工具</w:t>
            </w:r>
          </w:p>
        </w:tc>
      </w:tr>
      <w:tr w14:paraId="3CEDA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40E09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55BBA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8F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具备即席查询</w:t>
            </w:r>
          </w:p>
        </w:tc>
      </w:tr>
      <w:tr w14:paraId="1549B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E24D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D8A0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E0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具备移动端功能</w:t>
            </w:r>
          </w:p>
        </w:tc>
      </w:tr>
      <w:tr w14:paraId="4F8F7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60F10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0461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8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具备报告工具</w:t>
            </w:r>
          </w:p>
        </w:tc>
      </w:tr>
      <w:tr w14:paraId="3D90C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EB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7E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医疗服务能力质量安全数据指标分析</w:t>
            </w: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97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第一章：资源配置与运行数据指标</w:t>
            </w:r>
          </w:p>
        </w:tc>
      </w:tr>
      <w:tr w14:paraId="1BB40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C2ED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E17C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C5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第二章：医疗服务能力与医院质量安全指标</w:t>
            </w:r>
          </w:p>
        </w:tc>
      </w:tr>
      <w:tr w14:paraId="0120D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7FE6B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6ABC9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41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第三章：重点专业质量控制指标</w:t>
            </w:r>
          </w:p>
        </w:tc>
      </w:tr>
      <w:tr w14:paraId="72802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29A95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17A2B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34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第四章：单病种（术种）质量控制指标</w:t>
            </w:r>
          </w:p>
        </w:tc>
      </w:tr>
      <w:tr w14:paraId="25E3B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76F37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7D63C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10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第五章：重点医疗技术临床应用质量控制指标</w:t>
            </w:r>
          </w:p>
        </w:tc>
      </w:tr>
      <w:tr w14:paraId="17957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63ACA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2C085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3D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指标数据概览</w:t>
            </w:r>
          </w:p>
        </w:tc>
      </w:tr>
      <w:tr w14:paraId="51C0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7FE4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ACBD8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8A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指标数据汇总</w:t>
            </w:r>
          </w:p>
        </w:tc>
      </w:tr>
      <w:tr w14:paraId="79D8E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FD49E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61D1F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55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科室及明细分析</w:t>
            </w:r>
          </w:p>
        </w:tc>
      </w:tr>
      <w:tr w14:paraId="6EF5A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BE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FC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医疗质量常态化管理</w:t>
            </w: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F3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对质控员申请、审核、考核进行管理</w:t>
            </w:r>
          </w:p>
        </w:tc>
      </w:tr>
      <w:tr w14:paraId="4786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8679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ABF2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1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对科室质控活动记录进行相关管理，主要是管理年度、季度、月度的质控活动资料</w:t>
            </w:r>
          </w:p>
        </w:tc>
      </w:tr>
      <w:tr w14:paraId="3D827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5990A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88540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1A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可根据主题、指标、科室等建立目标值</w:t>
            </w:r>
          </w:p>
        </w:tc>
      </w:tr>
      <w:tr w14:paraId="55277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17FA4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3D061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3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根据目标值，建立监控方案，可任意勾选指标、监测对象、日期对数据进行监测</w:t>
            </w:r>
          </w:p>
        </w:tc>
      </w:tr>
      <w:tr w14:paraId="2250D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B5889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822BE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DA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可查看医院监测指标.达标情况.异常情况</w:t>
            </w:r>
          </w:p>
        </w:tc>
      </w:tr>
      <w:tr w14:paraId="4672B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FA02B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F2B6C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DE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可建立关联关系，查看指标说明，追溯指标明细</w:t>
            </w:r>
          </w:p>
        </w:tc>
      </w:tr>
      <w:tr w14:paraId="12C9B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9967C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A1CF5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A3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可直接勾选异常指标值发送给相应问题科室</w:t>
            </w:r>
          </w:p>
        </w:tc>
      </w:tr>
      <w:tr w14:paraId="12B81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C1392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6535F">
            <w:pPr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6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A2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提供PDCA整改工具</w:t>
            </w:r>
          </w:p>
        </w:tc>
      </w:tr>
      <w:tr w14:paraId="155C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85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8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C6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软件小计</w:t>
            </w:r>
          </w:p>
        </w:tc>
      </w:tr>
      <w:tr w14:paraId="1DEDD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0F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8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139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 w:firstLine="56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第三方接口费（对接院内相关信息系统）小计</w:t>
            </w:r>
          </w:p>
        </w:tc>
      </w:tr>
    </w:tbl>
    <w:p w14:paraId="08D82E06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br w:type="page"/>
      </w:r>
    </w:p>
    <w:p w14:paraId="6600F524">
      <w:pPr>
        <w:autoSpaceDE w:val="0"/>
        <w:autoSpaceDN w:val="0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附件2：报价函格式</w:t>
      </w:r>
    </w:p>
    <w:p w14:paraId="0C438E18">
      <w:pPr>
        <w:autoSpaceDE w:val="0"/>
        <w:autoSpaceDN w:val="0"/>
        <w:ind w:firstLine="643" w:firstLineChars="200"/>
        <w:jc w:val="center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报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sz w:val="32"/>
          <w:szCs w:val="32"/>
        </w:rPr>
        <w:t>价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函</w:t>
      </w:r>
    </w:p>
    <w:p w14:paraId="23AF2A9D">
      <w:pPr>
        <w:autoSpaceDE w:val="0"/>
        <w:autoSpaceDN w:val="0"/>
        <w:ind w:firstLine="640" w:firstLineChars="200"/>
        <w:jc w:val="center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我单位对该项目的报价内容无任何异议，现附报价表如下: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1"/>
        <w:gridCol w:w="4518"/>
      </w:tblGrid>
      <w:tr w14:paraId="7643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61" w:type="dxa"/>
            <w:tcBorders>
              <w:right w:val="single" w:color="auto" w:sz="4" w:space="0"/>
            </w:tcBorders>
            <w:noWrap w:val="0"/>
            <w:vAlign w:val="top"/>
          </w:tcPr>
          <w:p w14:paraId="2E104EC4">
            <w:pPr>
              <w:autoSpaceDE w:val="0"/>
              <w:autoSpaceDN w:val="0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4518" w:type="dxa"/>
            <w:tcBorders>
              <w:left w:val="single" w:color="auto" w:sz="4" w:space="0"/>
            </w:tcBorders>
            <w:noWrap w:val="0"/>
            <w:vAlign w:val="top"/>
          </w:tcPr>
          <w:p w14:paraId="1B6AA1C3">
            <w:pPr>
              <w:autoSpaceDE w:val="0"/>
              <w:autoSpaceDN w:val="0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总报价</w:t>
            </w:r>
          </w:p>
        </w:tc>
      </w:tr>
      <w:tr w14:paraId="324F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5161" w:type="dxa"/>
            <w:tcBorders>
              <w:right w:val="single" w:color="auto" w:sz="4" w:space="0"/>
            </w:tcBorders>
            <w:noWrap w:val="0"/>
            <w:vAlign w:val="top"/>
          </w:tcPr>
          <w:p w14:paraId="7BBA15B7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6D4E048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潮州市人民医院医疗服务能力质量安全数据提取系统项目</w:t>
            </w:r>
          </w:p>
        </w:tc>
        <w:tc>
          <w:tcPr>
            <w:tcW w:w="4518" w:type="dxa"/>
            <w:tcBorders>
              <w:left w:val="single" w:color="auto" w:sz="4" w:space="0"/>
            </w:tcBorders>
            <w:noWrap w:val="0"/>
            <w:vAlign w:val="top"/>
          </w:tcPr>
          <w:p w14:paraId="4C31D7F9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8CA5EE4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￥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元</w:t>
            </w:r>
          </w:p>
        </w:tc>
      </w:tr>
      <w:tr w14:paraId="0575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9679" w:type="dxa"/>
            <w:gridSpan w:val="2"/>
            <w:noWrap w:val="0"/>
            <w:vAlign w:val="top"/>
          </w:tcPr>
          <w:p w14:paraId="780D8B34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7B5A456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合计金额（大写）：人民币   拾   万   仟   佰   拾   元整。</w:t>
            </w:r>
          </w:p>
          <w:p w14:paraId="6AEE8A87"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35DCB11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注：</w:t>
      </w:r>
    </w:p>
    <w:p w14:paraId="14E27A9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1.注:本报价函包含设备费、服务费、人工费、材料费、管理费、采购、运输保管、安装、税金等及采购过程中未能预见的一切费用。所有价格均应以人民币报价，金额单位为元。</w:t>
      </w:r>
    </w:p>
    <w:p w14:paraId="322CEDDA">
      <w:pPr>
        <w:autoSpaceDE w:val="0"/>
        <w:autoSpaceDN w:val="0"/>
        <w:spacing w:line="36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响应供应商法定代表人（或授权代表）签字：</w:t>
      </w:r>
    </w:p>
    <w:p w14:paraId="2C706C08">
      <w:pPr>
        <w:autoSpaceDE w:val="0"/>
        <w:autoSpaceDN w:val="0"/>
        <w:spacing w:line="36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响应供应商名称（签章）：</w:t>
      </w:r>
    </w:p>
    <w:p w14:paraId="00630977">
      <w:pPr>
        <w:autoSpaceDN w:val="0"/>
        <w:spacing w:beforeAutospacing="1" w:afterAutospacing="1" w:line="36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日期：    年    月    日</w:t>
      </w:r>
    </w:p>
    <w:p w14:paraId="2D94F818">
      <w:pPr>
        <w:rPr>
          <w:rFonts w:hint="eastAsia" w:ascii="仿宋" w:hAnsi="仿宋" w:eastAsia="仿宋"/>
          <w:sz w:val="28"/>
        </w:rPr>
      </w:pPr>
    </w:p>
    <w:p w14:paraId="6B291BE4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附：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报价明细表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格式</w:t>
      </w:r>
    </w:p>
    <w:tbl>
      <w:tblPr>
        <w:tblStyle w:val="11"/>
        <w:tblW w:w="10117" w:type="dxa"/>
        <w:tblInd w:w="-2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2008"/>
        <w:gridCol w:w="2295"/>
        <w:gridCol w:w="1124"/>
        <w:gridCol w:w="1231"/>
        <w:gridCol w:w="1350"/>
        <w:gridCol w:w="1348"/>
      </w:tblGrid>
      <w:tr w14:paraId="17D68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61" w:type="dxa"/>
            <w:noWrap w:val="0"/>
            <w:vAlign w:val="center"/>
          </w:tcPr>
          <w:p w14:paraId="0454E727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2008" w:type="dxa"/>
            <w:noWrap w:val="0"/>
            <w:vAlign w:val="center"/>
          </w:tcPr>
          <w:p w14:paraId="726D88D4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2295" w:type="dxa"/>
            <w:noWrap w:val="0"/>
            <w:vAlign w:val="center"/>
          </w:tcPr>
          <w:p w14:paraId="7D36965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技术参数</w:t>
            </w:r>
          </w:p>
        </w:tc>
        <w:tc>
          <w:tcPr>
            <w:tcW w:w="1124" w:type="dxa"/>
            <w:noWrap w:val="0"/>
            <w:vAlign w:val="center"/>
          </w:tcPr>
          <w:p w14:paraId="1FA312A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1231" w:type="dxa"/>
            <w:noWrap w:val="0"/>
            <w:vAlign w:val="center"/>
          </w:tcPr>
          <w:p w14:paraId="6888FECC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单位</w:t>
            </w:r>
          </w:p>
        </w:tc>
        <w:tc>
          <w:tcPr>
            <w:tcW w:w="1350" w:type="dxa"/>
            <w:noWrap w:val="0"/>
            <w:vAlign w:val="center"/>
          </w:tcPr>
          <w:p w14:paraId="4CCF49AE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单价</w:t>
            </w:r>
          </w:p>
        </w:tc>
        <w:tc>
          <w:tcPr>
            <w:tcW w:w="1348" w:type="dxa"/>
            <w:noWrap w:val="0"/>
            <w:vAlign w:val="center"/>
          </w:tcPr>
          <w:p w14:paraId="670AEC9D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总价</w:t>
            </w:r>
          </w:p>
        </w:tc>
      </w:tr>
      <w:tr w14:paraId="3FD90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761" w:type="dxa"/>
            <w:noWrap w:val="0"/>
            <w:vAlign w:val="center"/>
          </w:tcPr>
          <w:p w14:paraId="095F19B2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08" w:type="dxa"/>
            <w:noWrap w:val="0"/>
            <w:vAlign w:val="center"/>
          </w:tcPr>
          <w:p w14:paraId="3B0B9D0C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6F81BB3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5930FF6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EC37AE1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173E19E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2DD638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2F92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61" w:type="dxa"/>
            <w:noWrap w:val="0"/>
            <w:vAlign w:val="center"/>
          </w:tcPr>
          <w:p w14:paraId="282F6399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08" w:type="dxa"/>
            <w:noWrap w:val="0"/>
            <w:vAlign w:val="center"/>
          </w:tcPr>
          <w:p w14:paraId="73188C3F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7CF9297D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1B127F3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194D3F2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96FD1D4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DCFA6D3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818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61" w:type="dxa"/>
            <w:noWrap w:val="0"/>
            <w:vAlign w:val="center"/>
          </w:tcPr>
          <w:p w14:paraId="7D9D893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08" w:type="dxa"/>
            <w:noWrap w:val="0"/>
            <w:vAlign w:val="center"/>
          </w:tcPr>
          <w:p w14:paraId="1FB5440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44380DA5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2DB9AC6E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20B8631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E8C9DF5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0BE565C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E4F1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761" w:type="dxa"/>
            <w:noWrap w:val="0"/>
            <w:vAlign w:val="center"/>
          </w:tcPr>
          <w:p w14:paraId="2C6200B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…</w:t>
            </w:r>
          </w:p>
        </w:tc>
        <w:tc>
          <w:tcPr>
            <w:tcW w:w="2008" w:type="dxa"/>
            <w:noWrap w:val="0"/>
            <w:vAlign w:val="center"/>
          </w:tcPr>
          <w:p w14:paraId="32B25A7A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95" w:type="dxa"/>
            <w:noWrap w:val="0"/>
            <w:vAlign w:val="center"/>
          </w:tcPr>
          <w:p w14:paraId="724991BF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472E820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3788CEC7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108EFDB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4A2A26C6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8BF2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769" w:type="dxa"/>
            <w:gridSpan w:val="6"/>
            <w:noWrap w:val="0"/>
            <w:vAlign w:val="center"/>
          </w:tcPr>
          <w:p w14:paraId="7CD1CA08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合计（元）</w:t>
            </w:r>
          </w:p>
        </w:tc>
        <w:tc>
          <w:tcPr>
            <w:tcW w:w="1348" w:type="dxa"/>
            <w:noWrap w:val="0"/>
            <w:vAlign w:val="center"/>
          </w:tcPr>
          <w:p w14:paraId="5A966103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0C1188D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</w:p>
    <w:p w14:paraId="1C4DBDB1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响应供应商法定代表人（或授权代表）签字：</w:t>
      </w:r>
    </w:p>
    <w:p w14:paraId="16C56909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</w:p>
    <w:p w14:paraId="3F29A811"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响应供应商名称（签章）：</w:t>
      </w:r>
    </w:p>
    <w:p w14:paraId="4525576A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/>
          <w:bCs/>
          <w:sz w:val="28"/>
        </w:rPr>
      </w:pPr>
    </w:p>
    <w:p w14:paraId="0C88379F">
      <w:pPr>
        <w:adjustRightInd w:val="0"/>
        <w:snapToGrid w:val="0"/>
        <w:spacing w:line="560" w:lineRule="exact"/>
        <w:ind w:firstLine="560" w:firstLineChars="200"/>
        <w:rPr>
          <w:rFonts w:hint="eastAsia"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</w:rPr>
        <w:t>日期：    年    月    日</w:t>
      </w:r>
    </w:p>
    <w:p w14:paraId="461CBD7E">
      <w:pPr>
        <w:pStyle w:val="10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13E60"/>
    <w:multiLevelType w:val="multilevel"/>
    <w:tmpl w:val="2C113E60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4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67348D56"/>
    <w:multiLevelType w:val="singleLevel"/>
    <w:tmpl w:val="67348D56"/>
    <w:lvl w:ilvl="0" w:tentative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77B3D"/>
    <w:rsid w:val="02147D64"/>
    <w:rsid w:val="071C6260"/>
    <w:rsid w:val="08744187"/>
    <w:rsid w:val="09297778"/>
    <w:rsid w:val="09532A47"/>
    <w:rsid w:val="09F016FC"/>
    <w:rsid w:val="0E254088"/>
    <w:rsid w:val="0F7D081D"/>
    <w:rsid w:val="0F8733AE"/>
    <w:rsid w:val="125E5841"/>
    <w:rsid w:val="19810F0A"/>
    <w:rsid w:val="1D3119DB"/>
    <w:rsid w:val="1D577B3D"/>
    <w:rsid w:val="1FE50445"/>
    <w:rsid w:val="22237002"/>
    <w:rsid w:val="23160915"/>
    <w:rsid w:val="24C26FA6"/>
    <w:rsid w:val="260E4CF8"/>
    <w:rsid w:val="264150C3"/>
    <w:rsid w:val="27E855CE"/>
    <w:rsid w:val="2BCA1326"/>
    <w:rsid w:val="2CA90A4C"/>
    <w:rsid w:val="2F1321AD"/>
    <w:rsid w:val="36A826D1"/>
    <w:rsid w:val="37144D14"/>
    <w:rsid w:val="3BC57B8F"/>
    <w:rsid w:val="3E8C358E"/>
    <w:rsid w:val="411434DA"/>
    <w:rsid w:val="421F7117"/>
    <w:rsid w:val="446E0159"/>
    <w:rsid w:val="477626C0"/>
    <w:rsid w:val="4B817A1F"/>
    <w:rsid w:val="4C4D4AF8"/>
    <w:rsid w:val="4E304F7D"/>
    <w:rsid w:val="4FDE49D0"/>
    <w:rsid w:val="533729FE"/>
    <w:rsid w:val="53E86983"/>
    <w:rsid w:val="55BE6DB7"/>
    <w:rsid w:val="56EA1FCA"/>
    <w:rsid w:val="588222BD"/>
    <w:rsid w:val="5C9C418B"/>
    <w:rsid w:val="5CA55F7B"/>
    <w:rsid w:val="5DD24E5D"/>
    <w:rsid w:val="674D7286"/>
    <w:rsid w:val="67D77A7C"/>
    <w:rsid w:val="6A3C5C1F"/>
    <w:rsid w:val="6EB14B98"/>
    <w:rsid w:val="6FD430CB"/>
    <w:rsid w:val="7093157D"/>
    <w:rsid w:val="71494FDF"/>
    <w:rsid w:val="729B5D0E"/>
    <w:rsid w:val="72FA0103"/>
    <w:rsid w:val="72FC49FE"/>
    <w:rsid w:val="766B6459"/>
    <w:rsid w:val="76BA0215"/>
    <w:rsid w:val="78731632"/>
    <w:rsid w:val="7927496A"/>
    <w:rsid w:val="7BEE3352"/>
    <w:rsid w:val="7CC759B6"/>
    <w:rsid w:val="7DEF4BFB"/>
    <w:rsid w:val="7EC3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50" w:afterLines="5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50" w:afterLines="50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3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67"/>
      <w:outlineLvl w:val="2"/>
    </w:pPr>
    <w:rPr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Number"/>
    <w:basedOn w:val="1"/>
    <w:qFormat/>
    <w:uiPriority w:val="0"/>
    <w:pPr>
      <w:numPr>
        <w:ilvl w:val="0"/>
        <w:numId w:val="2"/>
      </w:numPr>
    </w:p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7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宋体" w:eastAsia="宋体" w:cs="Courier New"/>
      <w:kern w:val="2"/>
      <w:sz w:val="24"/>
      <w:szCs w:val="24"/>
    </w:rPr>
  </w:style>
  <w:style w:type="paragraph" w:styleId="9">
    <w:name w:val="Body Text First Indent"/>
    <w:basedOn w:val="6"/>
    <w:uiPriority w:val="0"/>
    <w:pPr>
      <w:spacing w:after="120"/>
      <w:ind w:firstLine="420" w:firstLineChars="100"/>
    </w:pPr>
    <w:rPr>
      <w:rFonts w:asciiTheme="minorHAnsi" w:hAnsiTheme="minorHAnsi" w:eastAsiaTheme="minorEastAsia" w:cstheme="minorBidi"/>
      <w:szCs w:val="24"/>
      <w:lang w:eastAsia="zh-CN"/>
    </w:rPr>
  </w:style>
  <w:style w:type="paragraph" w:styleId="10">
    <w:name w:val="Body Text First Indent 2"/>
    <w:basedOn w:val="7"/>
    <w:unhideWhenUsed/>
    <w:qFormat/>
    <w:uiPriority w:val="99"/>
    <w:pPr>
      <w:spacing w:after="160"/>
      <w:ind w:firstLine="480" w:firstLineChars="200"/>
    </w:pPr>
    <w:rPr>
      <w:rFonts w:ascii="Times New Roman" w:hAnsi="Times New Roman" w:cs="Times New Roman"/>
      <w:szCs w:val="24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_Style 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中国通信服务股份有限公司</Company>
  <Pages>4</Pages>
  <Words>1069</Words>
  <Characters>1080</Characters>
  <Lines>0</Lines>
  <Paragraphs>0</Paragraphs>
  <TotalTime>1</TotalTime>
  <ScaleCrop>false</ScaleCrop>
  <LinksUpToDate>false</LinksUpToDate>
  <CharactersWithSpaces>1151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2025-06-06T06:47:00Z</dcterms:created>
  <dc:creator>86159</dc:creator>
  <cp:lastModifiedBy>86159</cp:lastModifiedBy>
  <dcterms:modified xsi:type="dcterms:W3CDTF">2026-07-22T01:23:47Z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666C6B36E4F4468BB1899AC17E01615A_11</vt:lpwstr>
  </property>
  <property fmtid="{D5CDD505-2E9C-101B-9397-08002B2CF9AE}" pid="4" name="KSOTemplateDocerSaveRecord">
    <vt:lpwstr>eyJoZGlkIjoiYTAyOTc4NWE2Zjg2ZDIyMGU0ZmU4ODkwYjE3MmY3MWYiLCJ1c2VySWQiOiIyMzY3NjI4MDgifQ==</vt:lpwstr>
  </property>
</Properties>
</file>