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19F16">
      <w:pPr>
        <w:keepNext w:val="0"/>
        <w:keepLines w:val="0"/>
        <w:widowControl/>
        <w:suppressLineNumbers w:val="0"/>
        <w:spacing w:before="0" w:beforeAutospacing="0" w:after="0" w:afterAutospacing="0" w:line="540" w:lineRule="atLeast"/>
        <w:ind w:left="0" w:right="0" w:firstLine="560"/>
        <w:jc w:val="left"/>
        <w:rPr>
          <w:rFonts w:hint="eastAsia" w:ascii="仿宋" w:hAnsi="仿宋" w:eastAsia="仿宋" w:cs="仿宋"/>
          <w:b/>
          <w:bCs/>
          <w:i w:val="0"/>
          <w:iCs w:val="0"/>
          <w:caps w:val="0"/>
          <w:color w:val="000000"/>
          <w:spacing w:val="0"/>
          <w:kern w:val="0"/>
          <w:sz w:val="28"/>
          <w:szCs w:val="28"/>
          <w:lang w:val="en-US" w:eastAsia="zh-CN" w:bidi="ar"/>
        </w:rPr>
      </w:pPr>
      <w:r>
        <w:rPr>
          <w:rFonts w:hint="eastAsia" w:ascii="仿宋" w:hAnsi="仿宋" w:eastAsia="仿宋" w:cs="仿宋"/>
          <w:b/>
          <w:bCs/>
          <w:i w:val="0"/>
          <w:iCs w:val="0"/>
          <w:caps w:val="0"/>
          <w:color w:val="000000"/>
          <w:spacing w:val="0"/>
          <w:kern w:val="0"/>
          <w:sz w:val="28"/>
          <w:szCs w:val="28"/>
          <w:lang w:val="en-US" w:eastAsia="zh-CN" w:bidi="ar"/>
        </w:rPr>
        <w:t>附件1：采购需求</w:t>
      </w:r>
    </w:p>
    <w:p w14:paraId="6ED7688F">
      <w:pPr>
        <w:keepNext w:val="0"/>
        <w:keepLines w:val="0"/>
        <w:widowControl/>
        <w:suppressLineNumbers w:val="0"/>
        <w:spacing w:before="0" w:beforeAutospacing="0" w:after="0" w:afterAutospacing="0" w:line="540" w:lineRule="atLeast"/>
        <w:ind w:left="0" w:right="0" w:firstLine="560"/>
        <w:jc w:val="left"/>
        <w:rPr>
          <w:rFonts w:hint="default" w:ascii="Verdana" w:hAnsi="Verdana" w:cs="Verdana"/>
          <w:i w:val="0"/>
          <w:caps w:val="0"/>
          <w:color w:val="000000"/>
          <w:spacing w:val="0"/>
          <w:sz w:val="21"/>
          <w:szCs w:val="21"/>
        </w:rPr>
      </w:pPr>
      <w:r>
        <w:rPr>
          <w:rFonts w:hint="eastAsia" w:ascii="仿宋" w:hAnsi="仿宋" w:eastAsia="仿宋" w:cs="仿宋"/>
          <w:i w:val="0"/>
          <w:caps w:val="0"/>
          <w:color w:val="000000"/>
          <w:spacing w:val="0"/>
          <w:kern w:val="0"/>
          <w:sz w:val="28"/>
          <w:szCs w:val="28"/>
          <w:lang w:val="en-US" w:eastAsia="zh-CN" w:bidi="ar"/>
        </w:rPr>
        <w:t>一、项目名称：潮州市人民医院智慧放疗云生态肿瘤信息管理系统项目</w:t>
      </w:r>
    </w:p>
    <w:p w14:paraId="78E534C6">
      <w:pPr>
        <w:keepNext w:val="0"/>
        <w:keepLines w:val="0"/>
        <w:widowControl/>
        <w:suppressLineNumbers w:val="0"/>
        <w:spacing w:before="0" w:beforeAutospacing="0" w:after="0" w:afterAutospacing="0" w:line="540" w:lineRule="atLeast"/>
        <w:ind w:left="0" w:right="0" w:firstLine="560"/>
        <w:jc w:val="left"/>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二、项目介绍：拟采购肿瘤信息管理系统与放射治疗轮廓勾画软件，核心需求如下：</w:t>
      </w:r>
    </w:p>
    <w:p w14:paraId="2D30FEE3">
      <w:pPr>
        <w:keepNext w:val="0"/>
        <w:keepLines w:val="0"/>
        <w:widowControl/>
        <w:suppressLineNumbers w:val="0"/>
        <w:spacing w:before="0" w:beforeAutospacing="0" w:after="0" w:afterAutospacing="0" w:line="540" w:lineRule="atLeast"/>
        <w:ind w:left="0" w:right="0" w:firstLine="560"/>
        <w:jc w:val="left"/>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放疗信息管理系统需实现放疗病历全流程无纸化闭环管理，支持电子病历归档、调阅与长期存储，彻底替代纸质病历流转；满足电子病历六级评级要求，实现放疗数据集中管理，并具备中级医疗决策支持能力；构建统一数据管理平台，实现治疗全流程数据集中管理与高效检索，打破数据孤岛。</w:t>
      </w:r>
    </w:p>
    <w:p w14:paraId="7A1D0261">
      <w:pPr>
        <w:keepNext w:val="0"/>
        <w:keepLines w:val="0"/>
        <w:widowControl/>
        <w:suppressLineNumbers w:val="0"/>
        <w:spacing w:before="0" w:beforeAutospacing="0" w:after="0" w:afterAutospacing="0" w:line="540" w:lineRule="atLeast"/>
        <w:ind w:left="0" w:right="0" w:firstLine="560"/>
        <w:jc w:val="left"/>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放射治疗轮廓勾画软件需具备高精度、高效率的靶区与危及器官自动勾画能力，支持基于深度学习的智能勾画模型，可大幅降低人工勾画的时间成本与个体差异；支持勾画结果的自动质控与标准化评估，保障靶区勾画的一致性与规范性；</w:t>
      </w:r>
    </w:p>
    <w:p w14:paraId="4467B759">
      <w:pPr>
        <w:keepNext w:val="0"/>
        <w:keepLines w:val="0"/>
        <w:widowControl/>
        <w:suppressLineNumbers w:val="0"/>
        <w:spacing w:before="0" w:beforeAutospacing="0" w:after="0" w:afterAutospacing="0" w:line="540" w:lineRule="atLeast"/>
        <w:ind w:left="0" w:right="0" w:firstLine="560"/>
        <w:jc w:val="left"/>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为系统性解决上述问题，科室拟采购放疗信息管理系统，核心需求如下：</w:t>
      </w:r>
    </w:p>
    <w:p w14:paraId="47C7110A">
      <w:pPr>
        <w:keepNext w:val="0"/>
        <w:keepLines w:val="0"/>
        <w:widowControl/>
        <w:suppressLineNumbers w:val="0"/>
        <w:spacing w:before="0" w:beforeAutospacing="0" w:after="0" w:afterAutospacing="0" w:line="540" w:lineRule="atLeast"/>
        <w:ind w:left="0" w:right="0" w:firstLine="560"/>
        <w:jc w:val="left"/>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实现放疗病历全流程无纸化闭环管理，支持电子病历归档、调阅与长期存储，彻底替代纸质病历流转；</w:t>
      </w:r>
    </w:p>
    <w:p w14:paraId="7707CC95">
      <w:pPr>
        <w:keepNext w:val="0"/>
        <w:keepLines w:val="0"/>
        <w:widowControl/>
        <w:suppressLineNumbers w:val="0"/>
        <w:spacing w:before="0" w:beforeAutospacing="0" w:after="0" w:afterAutospacing="0" w:line="540" w:lineRule="atLeast"/>
        <w:ind w:left="0" w:right="0" w:firstLine="560"/>
        <w:jc w:val="left"/>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满足电子病历六级评级要求，实现放疗数据集中管理，并具备中级医疗决策支持能力，支撑合规建设；</w:t>
      </w:r>
    </w:p>
    <w:p w14:paraId="0AF3988E">
      <w:pPr>
        <w:keepNext w:val="0"/>
        <w:keepLines w:val="0"/>
        <w:widowControl/>
        <w:suppressLineNumbers w:val="0"/>
        <w:spacing w:before="0" w:beforeAutospacing="0" w:after="0" w:afterAutospacing="0" w:line="540" w:lineRule="atLeast"/>
        <w:ind w:left="0" w:right="0" w:firstLine="560"/>
        <w:jc w:val="left"/>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提供灵活可配置的自定义统计模板，支持病种、患者信息等常用筛选与统计分析，简化操作流程，提升统计效率；</w:t>
      </w:r>
    </w:p>
    <w:p w14:paraId="6E2F54E6">
      <w:pPr>
        <w:keepNext w:val="0"/>
        <w:keepLines w:val="0"/>
        <w:widowControl/>
        <w:suppressLineNumbers w:val="0"/>
        <w:spacing w:before="0" w:beforeAutospacing="0" w:after="0" w:afterAutospacing="0" w:line="540" w:lineRule="atLeast"/>
        <w:ind w:left="0" w:right="0" w:firstLine="560"/>
        <w:jc w:val="left"/>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构建统一的放疗数据管理平台，实现定位、治疗计划、验证等全流程数据的集中管理与高效检索，打破数据孤岛，为科室质控、科研教学与精细化运营提供数据支撑。</w:t>
      </w:r>
    </w:p>
    <w:p w14:paraId="46BBEF63">
      <w:pPr>
        <w:keepNext w:val="0"/>
        <w:keepLines w:val="0"/>
        <w:widowControl/>
        <w:suppressLineNumbers w:val="0"/>
        <w:spacing w:before="0" w:beforeAutospacing="0" w:after="0" w:afterAutospacing="0" w:line="540" w:lineRule="atLeast"/>
        <w:ind w:left="0" w:right="0" w:firstLine="560"/>
        <w:jc w:val="left"/>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放射治疗轮廓勾画软件需提供多模态图像配准及基于深度学习的自动勾画算法，集成了100余种危及器官和多个靶区自动勾画模型，对于支持自动勾画的器官，可直接识别并在治疗影像上通过算法直接生成，实现多个主要危及器官的智能勾画，而且为亚秒级勾画速度，精度媲美专家水平。不仅可有效助力放疗医生的勾画，降低医生的负担，还可以对患者的治疗效果进行一定程度的提升。</w:t>
      </w:r>
    </w:p>
    <w:p w14:paraId="31781D14">
      <w:pPr>
        <w:keepNext w:val="0"/>
        <w:keepLines w:val="0"/>
        <w:widowControl/>
        <w:suppressLineNumbers w:val="0"/>
        <w:spacing w:before="0" w:beforeAutospacing="0" w:after="0" w:afterAutospacing="0" w:line="540" w:lineRule="atLeast"/>
        <w:ind w:left="0" w:right="0" w:firstLine="560"/>
        <w:jc w:val="left"/>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勾画软件中含有的计划评估功能能实现多计划的效果对比，可通过直观观察DVH叠加显示来对计划进行对比判断，多计划间还可以实现剂量差异对比，使用方便，对比结果非常直观，可作为统一的计划评估工作站使用。</w:t>
      </w:r>
    </w:p>
    <w:p w14:paraId="574423FE">
      <w:pPr>
        <w:rPr>
          <w:rFonts w:hint="eastAsia"/>
          <w:lang w:val="en-US" w:eastAsia="zh-CN"/>
        </w:rPr>
      </w:pPr>
      <w:r>
        <w:rPr>
          <w:rFonts w:hint="eastAsia" w:ascii="仿宋" w:hAnsi="仿宋" w:eastAsia="仿宋" w:cs="仿宋"/>
          <w:i w:val="0"/>
          <w:caps w:val="0"/>
          <w:color w:val="000000"/>
          <w:spacing w:val="0"/>
          <w:kern w:val="0"/>
          <w:sz w:val="28"/>
          <w:szCs w:val="28"/>
          <w:lang w:val="en-US" w:eastAsia="zh-CN" w:bidi="ar"/>
        </w:rPr>
        <w:t>潮州市人民医院智慧放疗云生态肿瘤信息管理系统项目需求表</w:t>
      </w:r>
    </w:p>
    <w:tbl>
      <w:tblPr>
        <w:tblStyle w:val="10"/>
        <w:tblW w:w="100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51"/>
        <w:gridCol w:w="3620"/>
        <w:gridCol w:w="4185"/>
        <w:gridCol w:w="1680"/>
      </w:tblGrid>
      <w:tr w14:paraId="7B0AA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tblHeader/>
          <w:jc w:val="center"/>
        </w:trPr>
        <w:tc>
          <w:tcPr>
            <w:tcW w:w="0" w:type="auto"/>
            <w:vAlign w:val="center"/>
          </w:tcPr>
          <w:p w14:paraId="2601FC9E">
            <w:pPr>
              <w:pStyle w:val="15"/>
              <w:snapToGrid w:val="0"/>
              <w:ind w:left="0" w:leftChars="0" w:right="0" w:rightChars="0" w:firstLine="0" w:firstLineChars="0"/>
              <w:jc w:val="center"/>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序号</w:t>
            </w:r>
          </w:p>
        </w:tc>
        <w:tc>
          <w:tcPr>
            <w:tcW w:w="3620" w:type="dxa"/>
            <w:vAlign w:val="center"/>
          </w:tcPr>
          <w:p w14:paraId="49B23D13">
            <w:pPr>
              <w:pStyle w:val="15"/>
              <w:snapToGrid w:val="0"/>
              <w:ind w:left="0" w:leftChars="0" w:right="0" w:rightChars="0" w:firstLine="0" w:firstLineChars="0"/>
              <w:jc w:val="center"/>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产品名称</w:t>
            </w:r>
          </w:p>
        </w:tc>
        <w:tc>
          <w:tcPr>
            <w:tcW w:w="4185" w:type="dxa"/>
            <w:vAlign w:val="center"/>
          </w:tcPr>
          <w:p w14:paraId="5C71A05F">
            <w:pPr>
              <w:pStyle w:val="15"/>
              <w:snapToGrid w:val="0"/>
              <w:ind w:left="0" w:leftChars="0" w:right="0" w:rightChars="0" w:firstLine="0" w:firstLineChars="0"/>
              <w:jc w:val="center"/>
              <w:rPr>
                <w:rFonts w:hint="default"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技术参数</w:t>
            </w:r>
          </w:p>
        </w:tc>
        <w:tc>
          <w:tcPr>
            <w:tcW w:w="1680" w:type="dxa"/>
            <w:vAlign w:val="center"/>
          </w:tcPr>
          <w:p w14:paraId="48A54086">
            <w:pPr>
              <w:pStyle w:val="15"/>
              <w:snapToGrid w:val="0"/>
              <w:ind w:left="0" w:leftChars="0" w:right="0" w:rightChars="0" w:firstLine="0" w:firstLineChars="0"/>
              <w:jc w:val="center"/>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备注</w:t>
            </w:r>
          </w:p>
        </w:tc>
      </w:tr>
      <w:tr w14:paraId="76B7B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7" w:hRule="atLeast"/>
          <w:jc w:val="center"/>
        </w:trPr>
        <w:tc>
          <w:tcPr>
            <w:tcW w:w="0" w:type="auto"/>
            <w:vMerge w:val="restart"/>
            <w:vAlign w:val="center"/>
          </w:tcPr>
          <w:p w14:paraId="533ED7EF">
            <w:pPr>
              <w:pStyle w:val="15"/>
              <w:snapToGrid w:val="0"/>
              <w:ind w:left="0" w:leftChars="0" w:right="0" w:rightChars="0" w:firstLine="0" w:firstLineChars="0"/>
              <w:jc w:val="center"/>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1</w:t>
            </w:r>
          </w:p>
        </w:tc>
        <w:tc>
          <w:tcPr>
            <w:tcW w:w="3620" w:type="dxa"/>
            <w:vMerge w:val="restart"/>
            <w:vAlign w:val="center"/>
          </w:tcPr>
          <w:p w14:paraId="5D9010B1">
            <w:pPr>
              <w:pStyle w:val="15"/>
              <w:snapToGrid w:val="0"/>
              <w:spacing w:line="240" w:lineRule="auto"/>
              <w:ind w:left="0" w:leftChars="0" w:right="0" w:rightChars="0" w:firstLine="0" w:firstLineChars="0"/>
              <w:jc w:val="center"/>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智慧放疗云生态肿瘤信息管理系统</w:t>
            </w:r>
          </w:p>
        </w:tc>
        <w:tc>
          <w:tcPr>
            <w:tcW w:w="4185" w:type="dxa"/>
            <w:vAlign w:val="center"/>
          </w:tcPr>
          <w:p w14:paraId="071BED21">
            <w:pPr>
              <w:pStyle w:val="15"/>
              <w:snapToGrid w:val="0"/>
              <w:spacing w:before="25"/>
              <w:ind w:left="0" w:leftChars="0" w:right="0" w:rightChars="0" w:firstLine="0" w:firstLineChars="0"/>
              <w:jc w:val="center"/>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肿瘤信息管理系统</w:t>
            </w:r>
          </w:p>
          <w:p w14:paraId="7F68CFB9">
            <w:pPr>
              <w:pStyle w:val="15"/>
              <w:snapToGrid w:val="0"/>
              <w:spacing w:before="30"/>
              <w:ind w:left="0" w:leftChars="0" w:right="0" w:rightChars="0" w:firstLine="0" w:firstLineChars="0"/>
              <w:jc w:val="center"/>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uOI</w:t>
            </w:r>
            <w:bookmarkStart w:id="0" w:name="_GoBack"/>
            <w:bookmarkEnd w:id="0"/>
            <w:r>
              <w:rPr>
                <w:rFonts w:hint="eastAsia" w:ascii="仿宋" w:hAnsi="仿宋" w:eastAsia="仿宋" w:cs="仿宋"/>
                <w:i w:val="0"/>
                <w:caps w:val="0"/>
                <w:color w:val="000000"/>
                <w:spacing w:val="0"/>
                <w:kern w:val="0"/>
                <w:sz w:val="28"/>
                <w:szCs w:val="28"/>
                <w:lang w:val="en-US" w:eastAsia="zh-CN" w:bidi="ar"/>
              </w:rPr>
              <w:t>S</w:t>
            </w:r>
          </w:p>
        </w:tc>
        <w:tc>
          <w:tcPr>
            <w:tcW w:w="1680" w:type="dxa"/>
            <w:vMerge w:val="restart"/>
            <w:vAlign w:val="center"/>
          </w:tcPr>
          <w:p w14:paraId="05A4350F">
            <w:pPr>
              <w:pStyle w:val="15"/>
              <w:snapToGrid w:val="0"/>
              <w:ind w:left="0" w:leftChars="0" w:right="0" w:rightChars="0" w:firstLine="0" w:firstLineChars="0"/>
              <w:jc w:val="right"/>
              <w:rPr>
                <w:rFonts w:hint="eastAsia" w:ascii="仿宋" w:hAnsi="仿宋" w:eastAsia="仿宋" w:cs="仿宋"/>
                <w:i w:val="0"/>
                <w:caps w:val="0"/>
                <w:color w:val="000000"/>
                <w:spacing w:val="0"/>
                <w:kern w:val="0"/>
                <w:sz w:val="28"/>
                <w:szCs w:val="28"/>
                <w:lang w:val="en-US" w:eastAsia="zh-CN" w:bidi="ar"/>
              </w:rPr>
            </w:pPr>
          </w:p>
        </w:tc>
      </w:tr>
      <w:tr w14:paraId="71C54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1" w:hRule="atLeast"/>
          <w:jc w:val="center"/>
        </w:trPr>
        <w:tc>
          <w:tcPr>
            <w:tcW w:w="0" w:type="auto"/>
            <w:vMerge w:val="continue"/>
            <w:tcBorders>
              <w:top w:val="nil"/>
            </w:tcBorders>
            <w:vAlign w:val="center"/>
          </w:tcPr>
          <w:p w14:paraId="0ADF533A">
            <w:pPr>
              <w:rPr>
                <w:rFonts w:hint="eastAsia" w:ascii="仿宋" w:hAnsi="仿宋" w:eastAsia="仿宋" w:cs="仿宋"/>
                <w:i w:val="0"/>
                <w:caps w:val="0"/>
                <w:color w:val="000000"/>
                <w:spacing w:val="0"/>
                <w:kern w:val="0"/>
                <w:sz w:val="28"/>
                <w:szCs w:val="28"/>
                <w:lang w:val="en-US" w:eastAsia="zh-CN" w:bidi="ar"/>
              </w:rPr>
            </w:pPr>
          </w:p>
        </w:tc>
        <w:tc>
          <w:tcPr>
            <w:tcW w:w="3620" w:type="dxa"/>
            <w:vMerge w:val="continue"/>
            <w:tcBorders>
              <w:top w:val="nil"/>
            </w:tcBorders>
            <w:vAlign w:val="center"/>
          </w:tcPr>
          <w:p w14:paraId="31AE8399">
            <w:pPr>
              <w:rPr>
                <w:rFonts w:hint="eastAsia" w:ascii="仿宋" w:hAnsi="仿宋" w:eastAsia="仿宋" w:cs="仿宋"/>
                <w:i w:val="0"/>
                <w:caps w:val="0"/>
                <w:color w:val="000000"/>
                <w:spacing w:val="0"/>
                <w:kern w:val="0"/>
                <w:sz w:val="28"/>
                <w:szCs w:val="28"/>
                <w:lang w:val="en-US" w:eastAsia="zh-CN" w:bidi="ar"/>
              </w:rPr>
            </w:pPr>
          </w:p>
        </w:tc>
        <w:tc>
          <w:tcPr>
            <w:tcW w:w="4185" w:type="dxa"/>
            <w:vAlign w:val="center"/>
          </w:tcPr>
          <w:p w14:paraId="46E8531E">
            <w:pPr>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肿瘤信息管理系统 uOIS（评五级接口</w:t>
            </w:r>
          </w:p>
          <w:p w14:paraId="35856AA9">
            <w:pPr>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定制化模块）</w:t>
            </w:r>
          </w:p>
        </w:tc>
        <w:tc>
          <w:tcPr>
            <w:tcW w:w="1680" w:type="dxa"/>
            <w:vMerge w:val="continue"/>
            <w:tcBorders>
              <w:top w:val="nil"/>
            </w:tcBorders>
            <w:vAlign w:val="center"/>
          </w:tcPr>
          <w:p w14:paraId="5488105B">
            <w:pPr>
              <w:rPr>
                <w:rFonts w:hint="eastAsia" w:ascii="仿宋" w:hAnsi="仿宋" w:eastAsia="仿宋" w:cs="仿宋"/>
                <w:i w:val="0"/>
                <w:caps w:val="0"/>
                <w:color w:val="000000"/>
                <w:spacing w:val="0"/>
                <w:kern w:val="0"/>
                <w:sz w:val="28"/>
                <w:szCs w:val="28"/>
                <w:lang w:val="en-US" w:eastAsia="zh-CN" w:bidi="ar"/>
              </w:rPr>
            </w:pPr>
          </w:p>
        </w:tc>
      </w:tr>
      <w:tr w14:paraId="31B86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jc w:val="center"/>
        </w:trPr>
        <w:tc>
          <w:tcPr>
            <w:tcW w:w="0" w:type="auto"/>
            <w:vMerge w:val="continue"/>
            <w:tcBorders>
              <w:top w:val="nil"/>
            </w:tcBorders>
            <w:vAlign w:val="center"/>
          </w:tcPr>
          <w:p w14:paraId="2C37DE90">
            <w:pPr>
              <w:rPr>
                <w:rFonts w:hint="eastAsia" w:ascii="仿宋" w:hAnsi="仿宋" w:eastAsia="仿宋" w:cs="仿宋"/>
                <w:i w:val="0"/>
                <w:caps w:val="0"/>
                <w:color w:val="000000"/>
                <w:spacing w:val="0"/>
                <w:kern w:val="0"/>
                <w:sz w:val="28"/>
                <w:szCs w:val="28"/>
                <w:lang w:val="en-US" w:eastAsia="zh-CN" w:bidi="ar"/>
              </w:rPr>
            </w:pPr>
          </w:p>
        </w:tc>
        <w:tc>
          <w:tcPr>
            <w:tcW w:w="3620" w:type="dxa"/>
            <w:vMerge w:val="continue"/>
            <w:tcBorders>
              <w:top w:val="nil"/>
            </w:tcBorders>
            <w:vAlign w:val="center"/>
          </w:tcPr>
          <w:p w14:paraId="24D7F985">
            <w:pPr>
              <w:rPr>
                <w:rFonts w:hint="eastAsia" w:ascii="仿宋" w:hAnsi="仿宋" w:eastAsia="仿宋" w:cs="仿宋"/>
                <w:i w:val="0"/>
                <w:caps w:val="0"/>
                <w:color w:val="000000"/>
                <w:spacing w:val="0"/>
                <w:kern w:val="0"/>
                <w:sz w:val="28"/>
                <w:szCs w:val="28"/>
                <w:lang w:val="en-US" w:eastAsia="zh-CN" w:bidi="ar"/>
              </w:rPr>
            </w:pPr>
          </w:p>
        </w:tc>
        <w:tc>
          <w:tcPr>
            <w:tcW w:w="4185" w:type="dxa"/>
            <w:vAlign w:val="center"/>
          </w:tcPr>
          <w:p w14:paraId="71D12762">
            <w:pPr>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放射治疗记录和验证软件uRVS</w:t>
            </w:r>
          </w:p>
        </w:tc>
        <w:tc>
          <w:tcPr>
            <w:tcW w:w="1680" w:type="dxa"/>
            <w:vMerge w:val="continue"/>
            <w:tcBorders>
              <w:top w:val="nil"/>
            </w:tcBorders>
            <w:vAlign w:val="center"/>
          </w:tcPr>
          <w:p w14:paraId="63EA68F7">
            <w:pPr>
              <w:rPr>
                <w:rFonts w:hint="eastAsia" w:ascii="仿宋" w:hAnsi="仿宋" w:eastAsia="仿宋" w:cs="仿宋"/>
                <w:i w:val="0"/>
                <w:caps w:val="0"/>
                <w:color w:val="000000"/>
                <w:spacing w:val="0"/>
                <w:kern w:val="0"/>
                <w:sz w:val="28"/>
                <w:szCs w:val="28"/>
                <w:lang w:val="en-US" w:eastAsia="zh-CN" w:bidi="ar"/>
              </w:rPr>
            </w:pPr>
          </w:p>
        </w:tc>
      </w:tr>
      <w:tr w14:paraId="35B9B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jc w:val="center"/>
        </w:trPr>
        <w:tc>
          <w:tcPr>
            <w:tcW w:w="0" w:type="auto"/>
            <w:vAlign w:val="center"/>
          </w:tcPr>
          <w:p w14:paraId="5E42DF2D">
            <w:pPr>
              <w:pStyle w:val="15"/>
              <w:snapToGrid w:val="0"/>
              <w:ind w:left="0" w:leftChars="0" w:right="0" w:rightChars="0" w:firstLine="0" w:firstLineChars="0"/>
              <w:jc w:val="center"/>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2</w:t>
            </w:r>
          </w:p>
        </w:tc>
        <w:tc>
          <w:tcPr>
            <w:tcW w:w="3620" w:type="dxa"/>
            <w:vAlign w:val="center"/>
          </w:tcPr>
          <w:p w14:paraId="704BB521">
            <w:pPr>
              <w:pStyle w:val="15"/>
              <w:snapToGrid w:val="0"/>
              <w:spacing w:before="171" w:line="240" w:lineRule="auto"/>
              <w:ind w:left="0" w:leftChars="0" w:right="0" w:rightChars="0" w:firstLine="0" w:firstLineChars="0"/>
              <w:jc w:val="center"/>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智慧放疗云生态肿瘤信息管理系统</w:t>
            </w:r>
          </w:p>
        </w:tc>
        <w:tc>
          <w:tcPr>
            <w:tcW w:w="4185" w:type="dxa"/>
            <w:vAlign w:val="center"/>
          </w:tcPr>
          <w:p w14:paraId="07BF173B">
            <w:pPr>
              <w:pStyle w:val="15"/>
              <w:snapToGrid w:val="0"/>
              <w:spacing w:before="15" w:line="240" w:lineRule="auto"/>
              <w:ind w:left="0" w:leftChars="0" w:right="0" w:rightChars="0" w:firstLine="0" w:firstLineChars="0"/>
              <w:jc w:val="center"/>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放射治疗轮廓勾画软件uIPW</w:t>
            </w:r>
          </w:p>
        </w:tc>
        <w:tc>
          <w:tcPr>
            <w:tcW w:w="1680" w:type="dxa"/>
            <w:vAlign w:val="center"/>
          </w:tcPr>
          <w:p w14:paraId="7ED6ACEC">
            <w:pPr>
              <w:pStyle w:val="15"/>
              <w:snapToGrid w:val="0"/>
              <w:ind w:left="0" w:leftChars="0" w:right="0" w:rightChars="0" w:firstLine="0" w:firstLineChars="0"/>
              <w:jc w:val="right"/>
              <w:rPr>
                <w:rFonts w:hint="eastAsia" w:ascii="仿宋" w:hAnsi="仿宋" w:eastAsia="仿宋" w:cs="仿宋"/>
                <w:i w:val="0"/>
                <w:caps w:val="0"/>
                <w:color w:val="000000"/>
                <w:spacing w:val="0"/>
                <w:kern w:val="0"/>
                <w:sz w:val="28"/>
                <w:szCs w:val="28"/>
                <w:lang w:val="en-US" w:eastAsia="zh-CN" w:bidi="ar"/>
              </w:rPr>
            </w:pPr>
          </w:p>
        </w:tc>
      </w:tr>
      <w:tr w14:paraId="38D58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5" w:hRule="atLeast"/>
          <w:jc w:val="center"/>
        </w:trPr>
        <w:tc>
          <w:tcPr>
            <w:tcW w:w="0" w:type="auto"/>
            <w:vAlign w:val="center"/>
          </w:tcPr>
          <w:p w14:paraId="707C5285">
            <w:pPr>
              <w:pStyle w:val="15"/>
              <w:snapToGrid w:val="0"/>
              <w:spacing w:before="180"/>
              <w:ind w:left="0" w:leftChars="0" w:right="0" w:rightChars="0" w:firstLine="0" w:firstLineChars="0"/>
              <w:jc w:val="center"/>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3</w:t>
            </w:r>
          </w:p>
        </w:tc>
        <w:tc>
          <w:tcPr>
            <w:tcW w:w="3620" w:type="dxa"/>
            <w:vAlign w:val="center"/>
          </w:tcPr>
          <w:p w14:paraId="6C81DA0F">
            <w:pPr>
              <w:pStyle w:val="15"/>
              <w:snapToGrid w:val="0"/>
              <w:spacing w:before="24"/>
              <w:ind w:left="0" w:leftChars="0" w:right="0" w:rightChars="0" w:firstLine="0" w:firstLineChars="0"/>
              <w:jc w:val="center"/>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智慧放疗云生态肿瘤信息</w:t>
            </w:r>
          </w:p>
          <w:p w14:paraId="7F4B0AC6">
            <w:pPr>
              <w:pStyle w:val="15"/>
              <w:snapToGrid w:val="0"/>
              <w:spacing w:before="30"/>
              <w:ind w:left="0" w:leftChars="0" w:right="0" w:rightChars="0" w:firstLine="0" w:firstLineChars="0"/>
              <w:jc w:val="center"/>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管理系统</w:t>
            </w:r>
          </w:p>
        </w:tc>
        <w:tc>
          <w:tcPr>
            <w:tcW w:w="4185" w:type="dxa"/>
            <w:vAlign w:val="center"/>
          </w:tcPr>
          <w:p w14:paraId="386EF952">
            <w:pPr>
              <w:pStyle w:val="15"/>
              <w:snapToGrid w:val="0"/>
              <w:spacing w:before="24"/>
              <w:ind w:left="0" w:leftChars="0" w:right="0" w:rightChars="0" w:firstLine="0" w:firstLineChars="0"/>
              <w:jc w:val="center"/>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放疗云新增接口</w:t>
            </w:r>
          </w:p>
        </w:tc>
        <w:tc>
          <w:tcPr>
            <w:tcW w:w="1680" w:type="dxa"/>
            <w:vAlign w:val="center"/>
          </w:tcPr>
          <w:p w14:paraId="294D9887">
            <w:pPr>
              <w:pStyle w:val="15"/>
              <w:snapToGrid w:val="0"/>
              <w:spacing w:before="180"/>
              <w:ind w:left="0" w:leftChars="0" w:right="0" w:rightChars="0" w:firstLine="0" w:firstLineChars="0"/>
              <w:jc w:val="center"/>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HIS 接口</w:t>
            </w:r>
          </w:p>
        </w:tc>
      </w:tr>
    </w:tbl>
    <w:p w14:paraId="6600F524">
      <w:pPr>
        <w:autoSpaceDE w:val="0"/>
        <w:autoSpaceDN w:val="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附件2：报价函格式</w:t>
      </w:r>
    </w:p>
    <w:p w14:paraId="0C438E18">
      <w:pPr>
        <w:autoSpaceDE w:val="0"/>
        <w:autoSpaceDN w:val="0"/>
        <w:ind w:firstLine="643" w:firstLineChars="200"/>
        <w:jc w:val="center"/>
        <w:rPr>
          <w:rFonts w:hint="eastAsia" w:ascii="仿宋" w:hAnsi="仿宋" w:eastAsia="仿宋"/>
          <w:b/>
          <w:bCs/>
          <w:sz w:val="32"/>
          <w:szCs w:val="32"/>
          <w:lang w:val="en-US" w:eastAsia="zh-CN"/>
        </w:rPr>
      </w:pPr>
      <w:r>
        <w:rPr>
          <w:rFonts w:hint="eastAsia" w:ascii="仿宋" w:hAnsi="仿宋" w:eastAsia="仿宋"/>
          <w:b/>
          <w:bCs/>
          <w:sz w:val="32"/>
          <w:szCs w:val="32"/>
        </w:rPr>
        <w:t>报</w:t>
      </w:r>
      <w:r>
        <w:rPr>
          <w:rFonts w:hint="eastAsia" w:ascii="仿宋" w:hAnsi="仿宋" w:eastAsia="仿宋"/>
          <w:b/>
          <w:bCs/>
          <w:sz w:val="32"/>
          <w:szCs w:val="32"/>
          <w:lang w:val="en-US" w:eastAsia="zh-CN"/>
        </w:rPr>
        <w:t xml:space="preserve"> </w:t>
      </w:r>
      <w:r>
        <w:rPr>
          <w:rFonts w:hint="eastAsia" w:ascii="仿宋" w:hAnsi="仿宋" w:eastAsia="仿宋"/>
          <w:b/>
          <w:bCs/>
          <w:sz w:val="32"/>
          <w:szCs w:val="32"/>
        </w:rPr>
        <w:t>价</w:t>
      </w:r>
      <w:r>
        <w:rPr>
          <w:rFonts w:hint="eastAsia" w:ascii="仿宋" w:hAnsi="仿宋" w:eastAsia="仿宋"/>
          <w:b/>
          <w:bCs/>
          <w:sz w:val="32"/>
          <w:szCs w:val="32"/>
          <w:lang w:val="en-US" w:eastAsia="zh-CN"/>
        </w:rPr>
        <w:t xml:space="preserve"> 函</w:t>
      </w:r>
    </w:p>
    <w:p w14:paraId="23AF2A9D">
      <w:pPr>
        <w:autoSpaceDE w:val="0"/>
        <w:autoSpaceDN w:val="0"/>
        <w:ind w:firstLine="640" w:firstLineChars="200"/>
        <w:jc w:val="center"/>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我单位对该项目的报价内容无任何异议，现附报价表如下:</w:t>
      </w:r>
    </w:p>
    <w:tbl>
      <w:tblPr>
        <w:tblStyle w:val="10"/>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1"/>
        <w:gridCol w:w="4518"/>
      </w:tblGrid>
      <w:tr w14:paraId="7643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5161" w:type="dxa"/>
            <w:tcBorders>
              <w:right w:val="single" w:color="auto" w:sz="4" w:space="0"/>
            </w:tcBorders>
            <w:noWrap w:val="0"/>
            <w:vAlign w:val="top"/>
          </w:tcPr>
          <w:p w14:paraId="2E104EC4">
            <w:pPr>
              <w:autoSpaceDE w:val="0"/>
              <w:autoSpaceDN w:val="0"/>
              <w:rPr>
                <w:rFonts w:hint="eastAsia" w:ascii="仿宋" w:hAnsi="仿宋" w:eastAsia="仿宋"/>
                <w:b/>
                <w:bCs/>
                <w:sz w:val="28"/>
                <w:szCs w:val="28"/>
              </w:rPr>
            </w:pPr>
            <w:r>
              <w:rPr>
                <w:rFonts w:hint="eastAsia" w:ascii="仿宋" w:hAnsi="仿宋" w:eastAsia="仿宋"/>
                <w:b/>
                <w:bCs/>
                <w:sz w:val="28"/>
                <w:szCs w:val="28"/>
              </w:rPr>
              <w:t xml:space="preserve">              </w:t>
            </w:r>
            <w:r>
              <w:rPr>
                <w:rFonts w:hint="eastAsia" w:ascii="仿宋" w:hAnsi="仿宋" w:eastAsia="仿宋"/>
                <w:b/>
                <w:bCs/>
                <w:sz w:val="28"/>
                <w:szCs w:val="28"/>
                <w:lang w:val="en-US" w:eastAsia="zh-CN"/>
              </w:rPr>
              <w:t>采购</w:t>
            </w:r>
            <w:r>
              <w:rPr>
                <w:rFonts w:hint="eastAsia" w:ascii="仿宋" w:hAnsi="仿宋" w:eastAsia="仿宋"/>
                <w:b/>
                <w:bCs/>
                <w:sz w:val="28"/>
                <w:szCs w:val="28"/>
              </w:rPr>
              <w:t>名称</w:t>
            </w:r>
          </w:p>
        </w:tc>
        <w:tc>
          <w:tcPr>
            <w:tcW w:w="4518" w:type="dxa"/>
            <w:tcBorders>
              <w:left w:val="single" w:color="auto" w:sz="4" w:space="0"/>
            </w:tcBorders>
            <w:noWrap w:val="0"/>
            <w:vAlign w:val="top"/>
          </w:tcPr>
          <w:p w14:paraId="1B6AA1C3">
            <w:pPr>
              <w:autoSpaceDE w:val="0"/>
              <w:autoSpaceDN w:val="0"/>
              <w:rPr>
                <w:rFonts w:hint="eastAsia" w:ascii="仿宋" w:hAnsi="仿宋" w:eastAsia="仿宋"/>
                <w:b/>
                <w:bCs/>
                <w:sz w:val="28"/>
                <w:szCs w:val="28"/>
              </w:rPr>
            </w:pPr>
            <w:r>
              <w:rPr>
                <w:rFonts w:hint="eastAsia" w:ascii="仿宋" w:hAnsi="仿宋" w:eastAsia="仿宋"/>
                <w:b/>
                <w:bCs/>
                <w:sz w:val="28"/>
                <w:szCs w:val="28"/>
              </w:rPr>
              <w:t xml:space="preserve">         总报价</w:t>
            </w:r>
          </w:p>
        </w:tc>
      </w:tr>
      <w:tr w14:paraId="324F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5161" w:type="dxa"/>
            <w:tcBorders>
              <w:right w:val="single" w:color="auto" w:sz="4" w:space="0"/>
            </w:tcBorders>
            <w:noWrap w:val="0"/>
            <w:vAlign w:val="top"/>
          </w:tcPr>
          <w:p w14:paraId="7BBA15B7">
            <w:pPr>
              <w:autoSpaceDE w:val="0"/>
              <w:autoSpaceDN w:val="0"/>
              <w:rPr>
                <w:rFonts w:hint="eastAsia" w:ascii="仿宋" w:hAnsi="仿宋" w:eastAsia="仿宋"/>
                <w:sz w:val="28"/>
                <w:szCs w:val="28"/>
              </w:rPr>
            </w:pPr>
          </w:p>
          <w:p w14:paraId="56D4E048">
            <w:pPr>
              <w:autoSpaceDE w:val="0"/>
              <w:autoSpaceDN w:val="0"/>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cs="仿宋"/>
                <w:i w:val="0"/>
                <w:caps w:val="0"/>
                <w:color w:val="000000"/>
                <w:spacing w:val="0"/>
                <w:kern w:val="0"/>
                <w:sz w:val="28"/>
                <w:szCs w:val="28"/>
                <w:lang w:val="en-US" w:eastAsia="zh-CN" w:bidi="ar"/>
              </w:rPr>
              <w:t>潮州市人民医院智慧放疗云生态肿瘤信息管理系统项目</w:t>
            </w:r>
          </w:p>
        </w:tc>
        <w:tc>
          <w:tcPr>
            <w:tcW w:w="4518" w:type="dxa"/>
            <w:tcBorders>
              <w:left w:val="single" w:color="auto" w:sz="4" w:space="0"/>
            </w:tcBorders>
            <w:noWrap w:val="0"/>
            <w:vAlign w:val="top"/>
          </w:tcPr>
          <w:p w14:paraId="4C31D7F9">
            <w:pPr>
              <w:autoSpaceDE w:val="0"/>
              <w:autoSpaceDN w:val="0"/>
              <w:rPr>
                <w:rFonts w:hint="eastAsia" w:ascii="仿宋" w:hAnsi="仿宋" w:eastAsia="仿宋"/>
                <w:sz w:val="28"/>
                <w:szCs w:val="28"/>
              </w:rPr>
            </w:pPr>
          </w:p>
          <w:p w14:paraId="68CA5EE4">
            <w:pPr>
              <w:autoSpaceDE w:val="0"/>
              <w:autoSpaceDN w:val="0"/>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r>
              <w:rPr>
                <w:rFonts w:hint="eastAsia" w:ascii="仿宋" w:hAnsi="仿宋" w:eastAsia="仿宋"/>
                <w:sz w:val="28"/>
                <w:szCs w:val="28"/>
              </w:rPr>
              <w:t>元</w:t>
            </w:r>
          </w:p>
        </w:tc>
      </w:tr>
      <w:tr w14:paraId="0575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9679" w:type="dxa"/>
            <w:gridSpan w:val="2"/>
            <w:noWrap w:val="0"/>
            <w:vAlign w:val="top"/>
          </w:tcPr>
          <w:p w14:paraId="780D8B34">
            <w:pPr>
              <w:autoSpaceDE w:val="0"/>
              <w:autoSpaceDN w:val="0"/>
              <w:rPr>
                <w:rFonts w:hint="eastAsia" w:ascii="仿宋" w:hAnsi="仿宋" w:eastAsia="仿宋"/>
                <w:sz w:val="28"/>
                <w:szCs w:val="28"/>
              </w:rPr>
            </w:pPr>
          </w:p>
          <w:p w14:paraId="67B5A456">
            <w:pPr>
              <w:autoSpaceDE w:val="0"/>
              <w:autoSpaceDN w:val="0"/>
              <w:rPr>
                <w:rFonts w:hint="eastAsia" w:ascii="仿宋" w:hAnsi="仿宋" w:eastAsia="仿宋"/>
                <w:sz w:val="28"/>
                <w:szCs w:val="28"/>
              </w:rPr>
            </w:pPr>
            <w:r>
              <w:rPr>
                <w:rFonts w:hint="eastAsia" w:ascii="仿宋" w:hAnsi="仿宋" w:eastAsia="仿宋"/>
                <w:sz w:val="28"/>
                <w:szCs w:val="28"/>
              </w:rPr>
              <w:t>合计金额（大写）：人民币   拾   万   仟   佰   拾   元整。</w:t>
            </w:r>
          </w:p>
          <w:p w14:paraId="6AEE8A87">
            <w:pPr>
              <w:autoSpaceDE w:val="0"/>
              <w:autoSpaceDN w:val="0"/>
              <w:rPr>
                <w:rFonts w:hint="eastAsia" w:ascii="仿宋" w:hAnsi="仿宋" w:eastAsia="仿宋"/>
                <w:sz w:val="28"/>
                <w:szCs w:val="28"/>
              </w:rPr>
            </w:pPr>
          </w:p>
        </w:tc>
      </w:tr>
    </w:tbl>
    <w:p w14:paraId="35DCB119">
      <w:pPr>
        <w:autoSpaceDE w:val="0"/>
        <w:autoSpaceDN w:val="0"/>
        <w:ind w:firstLine="560" w:firstLineChars="200"/>
        <w:rPr>
          <w:rFonts w:hint="eastAsia" w:ascii="仿宋" w:hAnsi="仿宋" w:eastAsia="仿宋"/>
          <w:sz w:val="28"/>
        </w:rPr>
      </w:pPr>
      <w:r>
        <w:rPr>
          <w:rFonts w:hint="eastAsia" w:ascii="仿宋" w:hAnsi="仿宋" w:eastAsia="仿宋"/>
          <w:sz w:val="28"/>
        </w:rPr>
        <w:t>注：</w:t>
      </w:r>
    </w:p>
    <w:p w14:paraId="14E27A99">
      <w:pPr>
        <w:autoSpaceDE w:val="0"/>
        <w:autoSpaceDN w:val="0"/>
        <w:ind w:firstLine="560" w:firstLineChars="200"/>
        <w:rPr>
          <w:rFonts w:hint="eastAsia" w:ascii="仿宋" w:hAnsi="仿宋" w:eastAsia="仿宋"/>
          <w:sz w:val="28"/>
        </w:rPr>
      </w:pPr>
      <w:r>
        <w:rPr>
          <w:rFonts w:hint="eastAsia" w:ascii="仿宋" w:hAnsi="仿宋" w:eastAsia="仿宋"/>
          <w:sz w:val="28"/>
        </w:rPr>
        <w:t>1.注:本报价函包含设备费、服务费、人工费、材料费、管理费、采购、运输保管、安装、税金等及采购过程中未能预见的一切费用。所有价格均应以人民币报价，金额单位为元。</w:t>
      </w:r>
    </w:p>
    <w:p w14:paraId="3146FF74">
      <w:pPr>
        <w:autoSpaceDE w:val="0"/>
        <w:autoSpaceDN w:val="0"/>
        <w:spacing w:line="480" w:lineRule="auto"/>
        <w:ind w:firstLine="560" w:firstLineChars="200"/>
        <w:rPr>
          <w:rFonts w:hint="eastAsia" w:ascii="仿宋" w:hAnsi="仿宋" w:eastAsia="仿宋"/>
          <w:sz w:val="28"/>
        </w:rPr>
      </w:pPr>
    </w:p>
    <w:p w14:paraId="322CEDDA">
      <w:pPr>
        <w:autoSpaceDE w:val="0"/>
        <w:autoSpaceDN w:val="0"/>
        <w:spacing w:line="480" w:lineRule="auto"/>
        <w:ind w:firstLine="560" w:firstLineChars="200"/>
        <w:rPr>
          <w:rFonts w:hint="eastAsia" w:ascii="仿宋" w:hAnsi="仿宋" w:eastAsia="仿宋"/>
          <w:sz w:val="28"/>
        </w:rPr>
      </w:pPr>
      <w:r>
        <w:rPr>
          <w:rFonts w:hint="eastAsia" w:ascii="仿宋" w:hAnsi="仿宋" w:eastAsia="仿宋"/>
          <w:sz w:val="28"/>
        </w:rPr>
        <w:t>响应供应商法定代表人（或授权代表）签字：</w:t>
      </w:r>
    </w:p>
    <w:p w14:paraId="32169F8E">
      <w:pPr>
        <w:autoSpaceDE w:val="0"/>
        <w:autoSpaceDN w:val="0"/>
        <w:spacing w:line="480" w:lineRule="auto"/>
        <w:ind w:firstLine="560" w:firstLineChars="200"/>
        <w:rPr>
          <w:rFonts w:hint="eastAsia" w:ascii="仿宋" w:hAnsi="仿宋" w:eastAsia="仿宋"/>
          <w:sz w:val="28"/>
        </w:rPr>
      </w:pPr>
    </w:p>
    <w:p w14:paraId="2C706C08">
      <w:pPr>
        <w:autoSpaceDE w:val="0"/>
        <w:autoSpaceDN w:val="0"/>
        <w:spacing w:line="480" w:lineRule="auto"/>
        <w:ind w:firstLine="560" w:firstLineChars="200"/>
        <w:rPr>
          <w:rFonts w:hint="eastAsia" w:ascii="仿宋" w:hAnsi="仿宋" w:eastAsia="仿宋"/>
          <w:sz w:val="28"/>
        </w:rPr>
      </w:pPr>
      <w:r>
        <w:rPr>
          <w:rFonts w:hint="eastAsia" w:ascii="仿宋" w:hAnsi="仿宋" w:eastAsia="仿宋"/>
          <w:sz w:val="28"/>
        </w:rPr>
        <w:t>响应供应商名称（签章）：</w:t>
      </w:r>
    </w:p>
    <w:p w14:paraId="59C59E8A">
      <w:pPr>
        <w:autoSpaceDN w:val="0"/>
        <w:spacing w:beforeAutospacing="1" w:afterAutospacing="1" w:line="480" w:lineRule="auto"/>
        <w:ind w:firstLine="560" w:firstLineChars="200"/>
        <w:rPr>
          <w:rFonts w:hint="eastAsia" w:ascii="仿宋" w:hAnsi="仿宋" w:eastAsia="仿宋"/>
          <w:sz w:val="28"/>
        </w:rPr>
      </w:pPr>
    </w:p>
    <w:p w14:paraId="00630977">
      <w:pPr>
        <w:autoSpaceDN w:val="0"/>
        <w:spacing w:beforeAutospacing="1" w:afterAutospacing="1" w:line="480" w:lineRule="auto"/>
        <w:ind w:firstLine="560" w:firstLineChars="200"/>
        <w:rPr>
          <w:rFonts w:hint="eastAsia" w:ascii="仿宋" w:hAnsi="仿宋" w:eastAsia="仿宋"/>
          <w:sz w:val="28"/>
        </w:rPr>
      </w:pPr>
      <w:r>
        <w:rPr>
          <w:rFonts w:hint="eastAsia" w:ascii="仿宋" w:hAnsi="仿宋" w:eastAsia="仿宋"/>
          <w:sz w:val="28"/>
        </w:rPr>
        <w:t>日期：    年    月    日</w:t>
      </w:r>
    </w:p>
    <w:p w14:paraId="2D94F818">
      <w:pPr>
        <w:rPr>
          <w:rFonts w:hint="eastAsia" w:ascii="仿宋" w:hAnsi="仿宋" w:eastAsia="仿宋"/>
          <w:sz w:val="28"/>
        </w:rPr>
      </w:pPr>
      <w:r>
        <w:rPr>
          <w:rFonts w:hint="eastAsia" w:ascii="仿宋" w:hAnsi="仿宋" w:eastAsia="仿宋"/>
          <w:sz w:val="28"/>
        </w:rPr>
        <w:br w:type="page"/>
      </w:r>
    </w:p>
    <w:p w14:paraId="6B291BE4">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附：</w:t>
      </w:r>
      <w:r>
        <w:rPr>
          <w:rFonts w:hint="eastAsia" w:ascii="仿宋_GB2312" w:hAnsi="宋体" w:eastAsia="仿宋_GB2312"/>
          <w:b/>
          <w:bCs/>
          <w:sz w:val="28"/>
          <w:szCs w:val="28"/>
        </w:rPr>
        <w:t>报价明细表</w:t>
      </w:r>
      <w:r>
        <w:rPr>
          <w:rFonts w:hint="eastAsia" w:ascii="仿宋_GB2312" w:hAnsi="宋体" w:eastAsia="仿宋_GB2312"/>
          <w:b/>
          <w:bCs/>
          <w:sz w:val="28"/>
          <w:szCs w:val="28"/>
          <w:lang w:val="en-US" w:eastAsia="zh-CN"/>
        </w:rPr>
        <w:t>格式</w:t>
      </w:r>
    </w:p>
    <w:tbl>
      <w:tblPr>
        <w:tblStyle w:val="10"/>
        <w:tblW w:w="10117" w:type="dxa"/>
        <w:tblInd w:w="-2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1"/>
        <w:gridCol w:w="2008"/>
        <w:gridCol w:w="2295"/>
        <w:gridCol w:w="1124"/>
        <w:gridCol w:w="1231"/>
        <w:gridCol w:w="1350"/>
        <w:gridCol w:w="1348"/>
      </w:tblGrid>
      <w:tr w14:paraId="17D68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761" w:type="dxa"/>
            <w:noWrap w:val="0"/>
            <w:vAlign w:val="center"/>
          </w:tcPr>
          <w:p w14:paraId="0454E727">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序号</w:t>
            </w:r>
          </w:p>
        </w:tc>
        <w:tc>
          <w:tcPr>
            <w:tcW w:w="2008" w:type="dxa"/>
            <w:noWrap w:val="0"/>
            <w:vAlign w:val="center"/>
          </w:tcPr>
          <w:p w14:paraId="726D88D4">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名称</w:t>
            </w:r>
          </w:p>
        </w:tc>
        <w:tc>
          <w:tcPr>
            <w:tcW w:w="2295" w:type="dxa"/>
            <w:noWrap w:val="0"/>
            <w:vAlign w:val="center"/>
          </w:tcPr>
          <w:p w14:paraId="7D36965A">
            <w:pPr>
              <w:autoSpaceDE w:val="0"/>
              <w:autoSpaceDN w:val="0"/>
              <w:adjustRightInd w:val="0"/>
              <w:snapToGrid w:val="0"/>
              <w:spacing w:line="560" w:lineRule="exact"/>
              <w:jc w:val="center"/>
              <w:rPr>
                <w:rFonts w:hint="default"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技术参数</w:t>
            </w:r>
          </w:p>
        </w:tc>
        <w:tc>
          <w:tcPr>
            <w:tcW w:w="1124" w:type="dxa"/>
            <w:noWrap w:val="0"/>
            <w:vAlign w:val="center"/>
          </w:tcPr>
          <w:p w14:paraId="1FA312AA">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数量</w:t>
            </w:r>
          </w:p>
        </w:tc>
        <w:tc>
          <w:tcPr>
            <w:tcW w:w="1231" w:type="dxa"/>
            <w:noWrap w:val="0"/>
            <w:vAlign w:val="center"/>
          </w:tcPr>
          <w:p w14:paraId="6888FECC">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单位</w:t>
            </w:r>
          </w:p>
        </w:tc>
        <w:tc>
          <w:tcPr>
            <w:tcW w:w="1350" w:type="dxa"/>
            <w:noWrap w:val="0"/>
            <w:vAlign w:val="center"/>
          </w:tcPr>
          <w:p w14:paraId="4CCF49AE">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单价</w:t>
            </w:r>
          </w:p>
        </w:tc>
        <w:tc>
          <w:tcPr>
            <w:tcW w:w="1348" w:type="dxa"/>
            <w:noWrap w:val="0"/>
            <w:vAlign w:val="center"/>
          </w:tcPr>
          <w:p w14:paraId="670AEC9D">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总价</w:t>
            </w:r>
          </w:p>
        </w:tc>
      </w:tr>
      <w:tr w14:paraId="3FD90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61" w:type="dxa"/>
            <w:noWrap w:val="0"/>
            <w:vAlign w:val="center"/>
          </w:tcPr>
          <w:p w14:paraId="095F19B2">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1</w:t>
            </w:r>
          </w:p>
        </w:tc>
        <w:tc>
          <w:tcPr>
            <w:tcW w:w="2008" w:type="dxa"/>
            <w:noWrap w:val="0"/>
            <w:vAlign w:val="center"/>
          </w:tcPr>
          <w:p w14:paraId="3B0B9D0C">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2295" w:type="dxa"/>
            <w:noWrap w:val="0"/>
            <w:vAlign w:val="center"/>
          </w:tcPr>
          <w:p w14:paraId="6F81BB3A">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124" w:type="dxa"/>
            <w:noWrap w:val="0"/>
            <w:vAlign w:val="center"/>
          </w:tcPr>
          <w:p w14:paraId="5930FF6A">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231" w:type="dxa"/>
            <w:noWrap w:val="0"/>
            <w:vAlign w:val="center"/>
          </w:tcPr>
          <w:p w14:paraId="6EC37AE1">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350" w:type="dxa"/>
            <w:noWrap w:val="0"/>
            <w:vAlign w:val="center"/>
          </w:tcPr>
          <w:p w14:paraId="0173E19E">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348" w:type="dxa"/>
            <w:noWrap w:val="0"/>
            <w:vAlign w:val="center"/>
          </w:tcPr>
          <w:p w14:paraId="42DD638A">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r>
      <w:tr w14:paraId="12F92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761" w:type="dxa"/>
            <w:noWrap w:val="0"/>
            <w:vAlign w:val="center"/>
          </w:tcPr>
          <w:p w14:paraId="282F6399">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2</w:t>
            </w:r>
          </w:p>
        </w:tc>
        <w:tc>
          <w:tcPr>
            <w:tcW w:w="2008" w:type="dxa"/>
            <w:noWrap w:val="0"/>
            <w:vAlign w:val="center"/>
          </w:tcPr>
          <w:p w14:paraId="73188C3F">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2295" w:type="dxa"/>
            <w:noWrap w:val="0"/>
            <w:vAlign w:val="center"/>
          </w:tcPr>
          <w:p w14:paraId="7CF9297D">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124" w:type="dxa"/>
            <w:noWrap w:val="0"/>
            <w:vAlign w:val="center"/>
          </w:tcPr>
          <w:p w14:paraId="71B127F3">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231" w:type="dxa"/>
            <w:noWrap w:val="0"/>
            <w:vAlign w:val="center"/>
          </w:tcPr>
          <w:p w14:paraId="0194D3F2">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350" w:type="dxa"/>
            <w:noWrap w:val="0"/>
            <w:vAlign w:val="center"/>
          </w:tcPr>
          <w:p w14:paraId="496FD1D4">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348" w:type="dxa"/>
            <w:noWrap w:val="0"/>
            <w:vAlign w:val="center"/>
          </w:tcPr>
          <w:p w14:paraId="4DCFA6D3">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r>
      <w:tr w14:paraId="14818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761" w:type="dxa"/>
            <w:noWrap w:val="0"/>
            <w:vAlign w:val="center"/>
          </w:tcPr>
          <w:p w14:paraId="7D9D8938">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3</w:t>
            </w:r>
          </w:p>
        </w:tc>
        <w:tc>
          <w:tcPr>
            <w:tcW w:w="2008" w:type="dxa"/>
            <w:noWrap w:val="0"/>
            <w:vAlign w:val="center"/>
          </w:tcPr>
          <w:p w14:paraId="1FB54408">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2295" w:type="dxa"/>
            <w:noWrap w:val="0"/>
            <w:vAlign w:val="center"/>
          </w:tcPr>
          <w:p w14:paraId="44380DA5">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124" w:type="dxa"/>
            <w:noWrap w:val="0"/>
            <w:vAlign w:val="center"/>
          </w:tcPr>
          <w:p w14:paraId="2DB9AC6E">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231" w:type="dxa"/>
            <w:noWrap w:val="0"/>
            <w:vAlign w:val="center"/>
          </w:tcPr>
          <w:p w14:paraId="620B8631">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350" w:type="dxa"/>
            <w:noWrap w:val="0"/>
            <w:vAlign w:val="center"/>
          </w:tcPr>
          <w:p w14:paraId="4E8C9DF5">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348" w:type="dxa"/>
            <w:noWrap w:val="0"/>
            <w:vAlign w:val="center"/>
          </w:tcPr>
          <w:p w14:paraId="40BE565C">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r>
      <w:tr w14:paraId="5E4F1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761" w:type="dxa"/>
            <w:noWrap w:val="0"/>
            <w:vAlign w:val="center"/>
          </w:tcPr>
          <w:p w14:paraId="2C6200B8">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w:t>
            </w:r>
          </w:p>
        </w:tc>
        <w:tc>
          <w:tcPr>
            <w:tcW w:w="2008" w:type="dxa"/>
            <w:noWrap w:val="0"/>
            <w:vAlign w:val="center"/>
          </w:tcPr>
          <w:p w14:paraId="32B25A7A">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2295" w:type="dxa"/>
            <w:noWrap w:val="0"/>
            <w:vAlign w:val="center"/>
          </w:tcPr>
          <w:p w14:paraId="724991BF">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124" w:type="dxa"/>
            <w:noWrap w:val="0"/>
            <w:vAlign w:val="center"/>
          </w:tcPr>
          <w:p w14:paraId="7472E820">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231" w:type="dxa"/>
            <w:noWrap w:val="0"/>
            <w:vAlign w:val="center"/>
          </w:tcPr>
          <w:p w14:paraId="3788CEC7">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350" w:type="dxa"/>
            <w:noWrap w:val="0"/>
            <w:vAlign w:val="center"/>
          </w:tcPr>
          <w:p w14:paraId="1108EFDB">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348" w:type="dxa"/>
            <w:noWrap w:val="0"/>
            <w:vAlign w:val="center"/>
          </w:tcPr>
          <w:p w14:paraId="4A2A26C6">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r>
      <w:tr w14:paraId="78BF2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8769" w:type="dxa"/>
            <w:gridSpan w:val="6"/>
            <w:noWrap w:val="0"/>
            <w:vAlign w:val="center"/>
          </w:tcPr>
          <w:p w14:paraId="7CD1CA08">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合计（元）</w:t>
            </w:r>
          </w:p>
        </w:tc>
        <w:tc>
          <w:tcPr>
            <w:tcW w:w="1348" w:type="dxa"/>
            <w:noWrap w:val="0"/>
            <w:vAlign w:val="center"/>
          </w:tcPr>
          <w:p w14:paraId="5A966103">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r>
    </w:tbl>
    <w:p w14:paraId="0C1188D9">
      <w:pPr>
        <w:autoSpaceDE w:val="0"/>
        <w:autoSpaceDN w:val="0"/>
        <w:ind w:firstLine="560" w:firstLineChars="200"/>
        <w:rPr>
          <w:rFonts w:hint="eastAsia" w:ascii="仿宋" w:hAnsi="仿宋" w:eastAsia="仿宋"/>
          <w:sz w:val="28"/>
        </w:rPr>
      </w:pPr>
    </w:p>
    <w:p w14:paraId="1C4DBDB1">
      <w:pPr>
        <w:autoSpaceDE w:val="0"/>
        <w:autoSpaceDN w:val="0"/>
        <w:ind w:firstLine="560" w:firstLineChars="200"/>
        <w:rPr>
          <w:rFonts w:hint="eastAsia" w:ascii="仿宋" w:hAnsi="仿宋" w:eastAsia="仿宋"/>
          <w:sz w:val="28"/>
        </w:rPr>
      </w:pPr>
      <w:r>
        <w:rPr>
          <w:rFonts w:hint="eastAsia" w:ascii="仿宋" w:hAnsi="仿宋" w:eastAsia="仿宋"/>
          <w:sz w:val="28"/>
        </w:rPr>
        <w:t>响应供应商法定代表人（或授权代表）签字：</w:t>
      </w:r>
    </w:p>
    <w:p w14:paraId="16C56909">
      <w:pPr>
        <w:autoSpaceDE w:val="0"/>
        <w:autoSpaceDN w:val="0"/>
        <w:ind w:firstLine="560" w:firstLineChars="200"/>
        <w:rPr>
          <w:rFonts w:hint="eastAsia" w:ascii="仿宋" w:hAnsi="仿宋" w:eastAsia="仿宋"/>
          <w:sz w:val="28"/>
        </w:rPr>
      </w:pPr>
    </w:p>
    <w:p w14:paraId="3F29A811">
      <w:pPr>
        <w:autoSpaceDE w:val="0"/>
        <w:autoSpaceDN w:val="0"/>
        <w:ind w:firstLine="560" w:firstLineChars="200"/>
        <w:rPr>
          <w:rFonts w:hint="eastAsia" w:ascii="仿宋" w:hAnsi="仿宋" w:eastAsia="仿宋"/>
          <w:sz w:val="28"/>
        </w:rPr>
      </w:pPr>
      <w:r>
        <w:rPr>
          <w:rFonts w:hint="eastAsia" w:ascii="仿宋" w:hAnsi="仿宋" w:eastAsia="仿宋"/>
          <w:sz w:val="28"/>
        </w:rPr>
        <w:t>响应供应商名称（签章）：</w:t>
      </w:r>
    </w:p>
    <w:p w14:paraId="4525576A">
      <w:pPr>
        <w:adjustRightInd w:val="0"/>
        <w:snapToGrid w:val="0"/>
        <w:spacing w:line="560" w:lineRule="exact"/>
        <w:ind w:firstLine="560" w:firstLineChars="200"/>
        <w:rPr>
          <w:rFonts w:hint="eastAsia" w:ascii="仿宋" w:hAnsi="仿宋" w:eastAsia="仿宋"/>
          <w:bCs/>
          <w:sz w:val="28"/>
        </w:rPr>
      </w:pPr>
    </w:p>
    <w:p w14:paraId="0C88379F">
      <w:pPr>
        <w:adjustRightInd w:val="0"/>
        <w:snapToGrid w:val="0"/>
        <w:spacing w:line="560" w:lineRule="exact"/>
        <w:ind w:firstLine="560" w:firstLineChars="200"/>
        <w:rPr>
          <w:rFonts w:hint="eastAsia" w:ascii="仿宋_GB2312" w:hAnsi="仿宋" w:eastAsia="仿宋_GB2312"/>
          <w:b/>
          <w:bCs/>
          <w:sz w:val="28"/>
          <w:szCs w:val="28"/>
        </w:rPr>
      </w:pPr>
      <w:r>
        <w:rPr>
          <w:rFonts w:hint="eastAsia" w:ascii="仿宋" w:hAnsi="仿宋" w:eastAsia="仿宋"/>
          <w:bCs/>
          <w:sz w:val="28"/>
        </w:rPr>
        <w:t>日期：    年    月    日</w:t>
      </w:r>
    </w:p>
    <w:p w14:paraId="1F0934E0">
      <w:pPr>
        <w:autoSpaceDN w:val="0"/>
        <w:spacing w:beforeAutospacing="1" w:afterAutospacing="1" w:line="480" w:lineRule="auto"/>
        <w:ind w:firstLine="560" w:firstLineChars="200"/>
        <w:rPr>
          <w:rFonts w:hint="eastAsia" w:ascii="仿宋" w:hAnsi="仿宋" w:eastAsia="仿宋"/>
          <w:sz w:val="28"/>
        </w:rPr>
      </w:pPr>
    </w:p>
    <w:p w14:paraId="461CBD7E">
      <w:pPr>
        <w:pStyle w:val="9"/>
        <w:rPr>
          <w:rFonts w:hint="default"/>
          <w:lang w:val="en-US" w:eastAsia="zh-CN"/>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86"/>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113E60"/>
    <w:multiLevelType w:val="multilevel"/>
    <w:tmpl w:val="2C113E60"/>
    <w:lvl w:ilvl="0" w:tentative="0">
      <w:start w:val="1"/>
      <w:numFmt w:val="decimal"/>
      <w:lvlText w:val="%1"/>
      <w:lvlJc w:val="left"/>
      <w:pPr>
        <w:ind w:left="425" w:hanging="425"/>
      </w:pPr>
    </w:lvl>
    <w:lvl w:ilvl="1" w:tentative="0">
      <w:start w:val="1"/>
      <w:numFmt w:val="decimal"/>
      <w:pStyle w:val="4"/>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67348D56"/>
    <w:multiLevelType w:val="singleLevel"/>
    <w:tmpl w:val="67348D56"/>
    <w:lvl w:ilvl="0" w:tentative="0">
      <w:start w:val="1"/>
      <w:numFmt w:val="decimal"/>
      <w:pStyle w:val="5"/>
      <w:lvlText w:val="%1."/>
      <w:lvlJc w:val="left"/>
      <w:pPr>
        <w:tabs>
          <w:tab w:val="left"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77B3D"/>
    <w:rsid w:val="071C6260"/>
    <w:rsid w:val="08744187"/>
    <w:rsid w:val="09297778"/>
    <w:rsid w:val="09532A47"/>
    <w:rsid w:val="09F016FC"/>
    <w:rsid w:val="0E254088"/>
    <w:rsid w:val="125E5841"/>
    <w:rsid w:val="19810F0A"/>
    <w:rsid w:val="1D3119DB"/>
    <w:rsid w:val="1D577B3D"/>
    <w:rsid w:val="1FE50445"/>
    <w:rsid w:val="22237002"/>
    <w:rsid w:val="23160915"/>
    <w:rsid w:val="260E4CF8"/>
    <w:rsid w:val="2BCA1326"/>
    <w:rsid w:val="2CA90A4C"/>
    <w:rsid w:val="36A826D1"/>
    <w:rsid w:val="37144D14"/>
    <w:rsid w:val="3E8C358E"/>
    <w:rsid w:val="477626C0"/>
    <w:rsid w:val="4C4D4AF8"/>
    <w:rsid w:val="4E304F7D"/>
    <w:rsid w:val="4FDE49D0"/>
    <w:rsid w:val="53E86983"/>
    <w:rsid w:val="55BE6DB7"/>
    <w:rsid w:val="56EA1FCA"/>
    <w:rsid w:val="588222BD"/>
    <w:rsid w:val="5C9C418B"/>
    <w:rsid w:val="5DD24E5D"/>
    <w:rsid w:val="674D7286"/>
    <w:rsid w:val="67D77A7C"/>
    <w:rsid w:val="6A3C5C1F"/>
    <w:rsid w:val="6EB14B98"/>
    <w:rsid w:val="6FD430CB"/>
    <w:rsid w:val="7093157D"/>
    <w:rsid w:val="71494FDF"/>
    <w:rsid w:val="729B5D0E"/>
    <w:rsid w:val="72FA0103"/>
    <w:rsid w:val="766B6459"/>
    <w:rsid w:val="78731632"/>
    <w:rsid w:val="7927496A"/>
    <w:rsid w:val="7BEE3352"/>
    <w:rsid w:val="7CC759B6"/>
    <w:rsid w:val="7DEF4BFB"/>
    <w:rsid w:val="7EC34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Lines="50" w:afterLines="50"/>
      <w:outlineLvl w:val="0"/>
    </w:pPr>
    <w:rPr>
      <w:b/>
      <w:bCs/>
      <w:kern w:val="44"/>
      <w:sz w:val="44"/>
      <w:szCs w:val="44"/>
    </w:rPr>
  </w:style>
  <w:style w:type="paragraph" w:styleId="3">
    <w:name w:val="heading 2"/>
    <w:basedOn w:val="1"/>
    <w:next w:val="1"/>
    <w:unhideWhenUsed/>
    <w:qFormat/>
    <w:uiPriority w:val="9"/>
    <w:pPr>
      <w:keepNext/>
      <w:keepLines/>
      <w:spacing w:beforeLines="50" w:afterLines="50"/>
      <w:outlineLvl w:val="1"/>
    </w:pPr>
    <w:rPr>
      <w:rFonts w:asciiTheme="majorHAnsi" w:hAnsiTheme="majorHAnsi" w:eastAsiaTheme="majorEastAsia" w:cstheme="majorBidi"/>
      <w:b/>
      <w:bCs/>
      <w:sz w:val="32"/>
      <w:szCs w:val="32"/>
    </w:rPr>
  </w:style>
  <w:style w:type="paragraph" w:styleId="4">
    <w:name w:val="heading 3"/>
    <w:basedOn w:val="3"/>
    <w:next w:val="1"/>
    <w:unhideWhenUsed/>
    <w:qFormat/>
    <w:uiPriority w:val="9"/>
    <w:pPr>
      <w:keepNext/>
      <w:keepLines/>
      <w:numPr>
        <w:ilvl w:val="1"/>
        <w:numId w:val="1"/>
      </w:numPr>
      <w:spacing w:before="260" w:after="260" w:line="416" w:lineRule="auto"/>
      <w:ind w:left="567"/>
      <w:outlineLvl w:val="2"/>
    </w:pPr>
    <w:rPr>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Body Text"/>
    <w:basedOn w:val="1"/>
    <w:semiHidden/>
    <w:qFormat/>
    <w:uiPriority w:val="0"/>
    <w:rPr>
      <w:rFonts w:ascii="宋体" w:hAnsi="宋体" w:eastAsia="宋体" w:cs="宋体"/>
      <w:sz w:val="21"/>
      <w:szCs w:val="21"/>
      <w:lang w:val="en-US" w:eastAsia="en-US" w:bidi="ar-SA"/>
    </w:rPr>
  </w:style>
  <w:style w:type="paragraph" w:styleId="7">
    <w:name w:val="Body Text Indent"/>
    <w:basedOn w:val="1"/>
    <w:semiHidden/>
    <w:unhideWhenUsed/>
    <w:qFormat/>
    <w:uiPriority w:val="99"/>
    <w:pPr>
      <w:spacing w:after="120"/>
      <w:ind w:left="420" w:leftChars="200"/>
    </w:pPr>
  </w:style>
  <w:style w:type="paragraph" w:styleId="8">
    <w:name w:val="Plain Text"/>
    <w:basedOn w:val="1"/>
    <w:qFormat/>
    <w:uiPriority w:val="0"/>
    <w:rPr>
      <w:rFonts w:ascii="宋体" w:hAnsi="宋体" w:eastAsia="宋体" w:cs="Courier New"/>
      <w:kern w:val="2"/>
      <w:sz w:val="24"/>
      <w:szCs w:val="24"/>
    </w:rPr>
  </w:style>
  <w:style w:type="paragraph" w:styleId="9">
    <w:name w:val="Body Text First Indent 2"/>
    <w:basedOn w:val="7"/>
    <w:unhideWhenUsed/>
    <w:qFormat/>
    <w:uiPriority w:val="99"/>
    <w:pPr>
      <w:spacing w:after="160"/>
      <w:ind w:firstLine="480" w:firstLineChars="200"/>
    </w:pPr>
    <w:rPr>
      <w:rFonts w:ascii="Times New Roman" w:hAnsi="Times New Roman" w:cs="Times New Roman"/>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_Style 2"/>
    <w:qFormat/>
    <w:uiPriority w:val="0"/>
    <w:pPr>
      <w:widowControl w:val="0"/>
      <w:jc w:val="both"/>
    </w:pPr>
    <w:rPr>
      <w:rFonts w:ascii="Calibri" w:hAnsi="Calibri" w:eastAsia="宋体" w:cs="Times New Roman"/>
      <w:kern w:val="2"/>
      <w:sz w:val="21"/>
      <w:szCs w:val="22"/>
      <w:lang w:val="en-US" w:eastAsia="zh-CN" w:bidi="ar-SA"/>
    </w:rPr>
  </w:style>
  <w:style w:type="paragraph" w:styleId="14">
    <w:name w:val="List Paragraph"/>
    <w:basedOn w:val="1"/>
    <w:qFormat/>
    <w:uiPriority w:val="34"/>
    <w:pPr>
      <w:ind w:firstLine="420" w:firstLineChars="200"/>
    </w:pPr>
  </w:style>
  <w:style w:type="paragraph" w:customStyle="1" w:styleId="15">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中国通信服务股份有限公司</Company>
  <Pages>4</Pages>
  <Words>914</Words>
  <Characters>925</Characters>
  <Lines>0</Lines>
  <Paragraphs>0</Paragraphs>
  <TotalTime>1</TotalTime>
  <ScaleCrop>false</ScaleCrop>
  <LinksUpToDate>false</LinksUpToDate>
  <CharactersWithSpaces>1009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2025-06-06T06:47:00Z</dcterms:created>
  <dc:creator>86159</dc:creator>
  <cp:lastModifiedBy>86159</cp:lastModifiedBy>
  <dcterms:modified xsi:type="dcterms:W3CDTF">2026-05-11T07:15:32Z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666C6B36E4F4468BB1899AC17E01615A_11</vt:lpwstr>
  </property>
  <property fmtid="{D5CDD505-2E9C-101B-9397-08002B2CF9AE}" pid="4" name="KSOTemplateDocerSaveRecord">
    <vt:lpwstr>eyJoZGlkIjoiYTAyOTc4NWE2Zjg2ZDIyMGU0ZmU4ODkwYjE3MmY3MWYiLCJ1c2VySWQiOiIyMzY3NjI4MDgifQ==</vt:lpwstr>
  </property>
</Properties>
</file>