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9F1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b/>
          <w:bCs/>
          <w:i w:val="0"/>
          <w:iCs w:val="0"/>
          <w:caps w:val="0"/>
          <w:color w:val="000000"/>
          <w:spacing w:val="0"/>
          <w:kern w:val="0"/>
          <w:sz w:val="28"/>
          <w:szCs w:val="28"/>
          <w:lang w:val="en-US" w:eastAsia="zh-CN" w:bidi="ar"/>
        </w:rPr>
      </w:pPr>
      <w:r>
        <w:rPr>
          <w:rFonts w:hint="eastAsia" w:ascii="仿宋" w:hAnsi="仿宋" w:eastAsia="仿宋" w:cs="仿宋"/>
          <w:b/>
          <w:bCs/>
          <w:i w:val="0"/>
          <w:iCs w:val="0"/>
          <w:caps w:val="0"/>
          <w:color w:val="000000"/>
          <w:spacing w:val="0"/>
          <w:kern w:val="0"/>
          <w:sz w:val="28"/>
          <w:szCs w:val="28"/>
          <w:lang w:val="en-US" w:eastAsia="zh-CN" w:bidi="ar"/>
        </w:rPr>
        <w:t>附件1：采购需求</w:t>
      </w:r>
    </w:p>
    <w:p w14:paraId="6ED7688F">
      <w:pPr>
        <w:keepNext w:val="0"/>
        <w:keepLines w:val="0"/>
        <w:widowControl/>
        <w:suppressLineNumbers w:val="0"/>
        <w:spacing w:before="0" w:beforeAutospacing="0" w:after="0" w:afterAutospacing="0" w:line="540" w:lineRule="atLeast"/>
        <w:ind w:left="0" w:right="0" w:firstLine="560"/>
        <w:jc w:val="left"/>
        <w:rPr>
          <w:rFonts w:hint="default" w:ascii="Verdana" w:hAnsi="Verdana" w:cs="Verdana"/>
          <w:i w:val="0"/>
          <w:caps w:val="0"/>
          <w:color w:val="000000"/>
          <w:spacing w:val="0"/>
          <w:sz w:val="21"/>
          <w:szCs w:val="21"/>
        </w:rPr>
      </w:pPr>
      <w:r>
        <w:rPr>
          <w:rFonts w:hint="eastAsia" w:ascii="仿宋" w:hAnsi="仿宋" w:eastAsia="仿宋" w:cs="仿宋"/>
          <w:i w:val="0"/>
          <w:caps w:val="0"/>
          <w:color w:val="000000"/>
          <w:spacing w:val="0"/>
          <w:kern w:val="0"/>
          <w:sz w:val="28"/>
          <w:szCs w:val="28"/>
          <w:lang w:val="en-US" w:eastAsia="zh-CN" w:bidi="ar"/>
        </w:rPr>
        <w:t>一、项目名称：</w:t>
      </w:r>
      <w:r>
        <w:rPr>
          <w:rFonts w:hint="eastAsia" w:ascii="仿宋" w:hAnsi="仿宋" w:eastAsia="仿宋" w:cs="仿宋"/>
          <w:i w:val="0"/>
          <w:caps w:val="0"/>
          <w:color w:val="000000"/>
          <w:spacing w:val="0"/>
          <w:kern w:val="0"/>
          <w:sz w:val="28"/>
          <w:szCs w:val="28"/>
          <w:highlight w:val="none"/>
          <w:lang w:val="en-US" w:eastAsia="zh-CN" w:bidi="ar"/>
        </w:rPr>
        <w:t>广东潮州卫生健康职业学院物联网水电综合管理建设项目</w:t>
      </w:r>
    </w:p>
    <w:p w14:paraId="31781D14">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二、项目介绍：</w:t>
      </w:r>
      <w:r>
        <w:rPr>
          <w:rFonts w:hint="eastAsia" w:ascii="仿宋" w:hAnsi="仿宋" w:eastAsia="仿宋" w:cs="仿宋"/>
          <w:i w:val="0"/>
          <w:caps w:val="0"/>
          <w:color w:val="000000"/>
          <w:spacing w:val="0"/>
          <w:kern w:val="0"/>
          <w:sz w:val="28"/>
          <w:szCs w:val="28"/>
          <w:highlight w:val="none"/>
          <w:lang w:val="en-US" w:eastAsia="zh-CN" w:bidi="ar"/>
        </w:rPr>
        <w:t>目前学院学生公寓采用传统电表、冷水表及热水表进行能耗计量。电费管理依赖物业人员按月或季度进入电井人工抄表后收费；冷水、热水费则需入户人工抄表收费；现有电表缺乏功率限制、负载限制、定时通断电等精细化管控功能，无法实现空调、照明等用电设备的分项计量与管理。同时，冷水表、热水表均未联网，无法提供实时消费明细。整体能耗管理高度依赖人工操作，效率低下，耗时耗力。基于学院当前采用传统水表和电表的水电管理模式，已难以有效满足当前及未来的学生公寓管理需求，学院亟需建设一套物联网水电管理系统，通过智能化手段实现水电资源的科学管控，精准适配校园用水用电的特性与多元化性能需求，在显著降低人工管理负荷的同时，满足学院在能耗监管、安全防控、服务体验等方面的综合性诉求，增强管理透明度与公信力，其节能监督辅助管理和审计功能，能实时发现能源浪费与设备故障，为节能改造提供精准依据，推动学院节能管理向信息化、科学化升级。</w:t>
      </w:r>
    </w:p>
    <w:p w14:paraId="574423FE">
      <w:pPr>
        <w:rPr>
          <w:rFonts w:hint="eastAsia"/>
          <w:lang w:val="en-US" w:eastAsia="zh-CN"/>
        </w:rPr>
      </w:pPr>
      <w:r>
        <w:rPr>
          <w:rFonts w:hint="eastAsia" w:ascii="仿宋" w:hAnsi="仿宋" w:eastAsia="仿宋" w:cs="仿宋"/>
          <w:i w:val="0"/>
          <w:caps w:val="0"/>
          <w:color w:val="000000"/>
          <w:spacing w:val="0"/>
          <w:kern w:val="0"/>
          <w:sz w:val="28"/>
          <w:szCs w:val="28"/>
          <w:lang w:val="en-US" w:eastAsia="zh-CN" w:bidi="ar"/>
        </w:rPr>
        <w:t>广东潮州卫生健康职业学院物联网水电综合管理</w:t>
      </w:r>
      <w:r>
        <w:rPr>
          <w:rFonts w:hint="eastAsia" w:ascii="仿宋" w:hAnsi="仿宋" w:eastAsia="仿宋" w:cs="仿宋"/>
          <w:i w:val="0"/>
          <w:caps w:val="0"/>
          <w:color w:val="000000"/>
          <w:spacing w:val="0"/>
          <w:kern w:val="0"/>
          <w:sz w:val="28"/>
          <w:szCs w:val="28"/>
          <w:highlight w:val="none"/>
          <w:lang w:val="en-US" w:eastAsia="zh-CN" w:bidi="ar"/>
        </w:rPr>
        <w:t>建设</w:t>
      </w:r>
      <w:r>
        <w:rPr>
          <w:rFonts w:hint="eastAsia" w:ascii="仿宋" w:hAnsi="仿宋" w:eastAsia="仿宋" w:cs="仿宋"/>
          <w:i w:val="0"/>
          <w:caps w:val="0"/>
          <w:color w:val="000000"/>
          <w:spacing w:val="0"/>
          <w:kern w:val="0"/>
          <w:sz w:val="28"/>
          <w:szCs w:val="28"/>
          <w:lang w:val="en-US" w:eastAsia="zh-CN" w:bidi="ar"/>
        </w:rPr>
        <w:t>项目需求表</w:t>
      </w:r>
    </w:p>
    <w:tbl>
      <w:tblPr>
        <w:tblStyle w:val="8"/>
        <w:tblW w:w="5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102"/>
        <w:gridCol w:w="6367"/>
        <w:gridCol w:w="851"/>
        <w:gridCol w:w="853"/>
      </w:tblGrid>
      <w:tr w14:paraId="3369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noWrap w:val="0"/>
            <w:vAlign w:val="center"/>
          </w:tcPr>
          <w:p w14:paraId="2CC99370">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名称</w:t>
            </w:r>
          </w:p>
        </w:tc>
        <w:tc>
          <w:tcPr>
            <w:tcW w:w="539" w:type="pct"/>
            <w:noWrap w:val="0"/>
            <w:vAlign w:val="center"/>
          </w:tcPr>
          <w:p w14:paraId="69E1F26A">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模块</w:t>
            </w:r>
          </w:p>
        </w:tc>
        <w:tc>
          <w:tcPr>
            <w:tcW w:w="3114" w:type="pct"/>
            <w:noWrap w:val="0"/>
            <w:vAlign w:val="center"/>
          </w:tcPr>
          <w:p w14:paraId="508A946E">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详细参数</w:t>
            </w:r>
          </w:p>
        </w:tc>
        <w:tc>
          <w:tcPr>
            <w:tcW w:w="416" w:type="pct"/>
            <w:noWrap w:val="0"/>
            <w:vAlign w:val="center"/>
          </w:tcPr>
          <w:p w14:paraId="06C33558">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417" w:type="pct"/>
            <w:noWrap w:val="0"/>
            <w:vAlign w:val="center"/>
          </w:tcPr>
          <w:p w14:paraId="43D03A8E">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单位</w:t>
            </w:r>
          </w:p>
        </w:tc>
      </w:tr>
      <w:tr w14:paraId="44F3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1" w:type="pct"/>
            <w:vMerge w:val="restart"/>
            <w:noWrap w:val="0"/>
            <w:vAlign w:val="center"/>
          </w:tcPr>
          <w:p w14:paraId="4BFAB4A4">
            <w:pPr>
              <w:jc w:val="center"/>
              <w:rPr>
                <w:rFonts w:hint="default" w:ascii="Times New Roman" w:hAnsi="Times New Roman" w:eastAsia="宋体" w:cs="Times New Roman"/>
                <w:sz w:val="24"/>
              </w:rPr>
            </w:pPr>
            <w:r>
              <w:rPr>
                <w:rFonts w:hint="default" w:ascii="Times New Roman" w:hAnsi="Times New Roman" w:eastAsia="宋体" w:cs="Times New Roman"/>
                <w:sz w:val="24"/>
              </w:rPr>
              <w:t>物联网水电管理平台</w:t>
            </w:r>
          </w:p>
        </w:tc>
        <w:tc>
          <w:tcPr>
            <w:tcW w:w="539" w:type="pct"/>
            <w:noWrap w:val="0"/>
            <w:vAlign w:val="center"/>
          </w:tcPr>
          <w:p w14:paraId="21380F6E">
            <w:pPr>
              <w:jc w:val="center"/>
              <w:rPr>
                <w:rFonts w:hint="default" w:ascii="Times New Roman" w:hAnsi="Times New Roman" w:eastAsia="宋体" w:cs="Times New Roman"/>
                <w:sz w:val="24"/>
              </w:rPr>
            </w:pPr>
            <w:r>
              <w:rPr>
                <w:rFonts w:hint="default" w:ascii="Times New Roman" w:hAnsi="Times New Roman" w:eastAsia="宋体" w:cs="Times New Roman"/>
                <w:sz w:val="24"/>
              </w:rPr>
              <w:t>物联网水电管理平台</w:t>
            </w:r>
          </w:p>
        </w:tc>
        <w:tc>
          <w:tcPr>
            <w:tcW w:w="3114" w:type="pct"/>
            <w:noWrap w:val="0"/>
            <w:vAlign w:val="center"/>
          </w:tcPr>
          <w:p w14:paraId="7360137E">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w:t>
            </w:r>
            <w:r>
              <w:rPr>
                <w:rFonts w:hint="default" w:ascii="Times New Roman" w:hAnsi="Times New Roman" w:eastAsia="宋体" w:cs="Times New Roman"/>
                <w:sz w:val="24"/>
              </w:rPr>
              <w:tab/>
            </w:r>
            <w:r>
              <w:rPr>
                <w:rFonts w:hint="default" w:ascii="Times New Roman" w:hAnsi="Times New Roman" w:eastAsia="宋体" w:cs="Times New Roman"/>
                <w:sz w:val="24"/>
              </w:rPr>
              <w:t>系统需采用B/S架构设计，方便管理和维护。</w:t>
            </w:r>
          </w:p>
          <w:p w14:paraId="5BC50A28">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w:t>
            </w:r>
            <w:r>
              <w:rPr>
                <w:rFonts w:hint="default" w:ascii="Times New Roman" w:hAnsi="Times New Roman" w:eastAsia="宋体" w:cs="Times New Roman"/>
                <w:sz w:val="24"/>
              </w:rPr>
              <w:tab/>
            </w:r>
            <w:r>
              <w:rPr>
                <w:rFonts w:hint="default" w:ascii="Times New Roman" w:hAnsi="Times New Roman" w:eastAsia="宋体" w:cs="Times New Roman"/>
                <w:sz w:val="24"/>
              </w:rPr>
              <w:t xml:space="preserve">系统支持预付费、后付费模式两种收费模式，两种收费模式可灵活切换，支持水电联动收费方式，在水用完后断电，促进用户及时缴纳水费。 </w:t>
            </w:r>
          </w:p>
          <w:p w14:paraId="18C98CA8">
            <w:pPr>
              <w:wordWrap w:val="0"/>
              <w:rPr>
                <w:rFonts w:hint="default" w:ascii="Times New Roman" w:hAnsi="Times New Roman" w:eastAsia="宋体" w:cs="Times New Roman"/>
                <w:sz w:val="24"/>
              </w:rPr>
            </w:pPr>
            <w:r>
              <w:rPr>
                <w:rFonts w:hint="eastAsia" w:ascii="Times New Roman" w:hAnsi="Times New Roman" w:cs="Times New Roman"/>
                <w:sz w:val="24"/>
                <w:lang w:eastAsia="zh-CN"/>
              </w:rPr>
              <w:t>3）</w:t>
            </w:r>
            <w:r>
              <w:rPr>
                <w:rFonts w:hint="default" w:ascii="Times New Roman" w:hAnsi="Times New Roman" w:eastAsia="宋体" w:cs="Times New Roman"/>
                <w:sz w:val="24"/>
              </w:rPr>
              <w:tab/>
            </w:r>
            <w:r>
              <w:rPr>
                <w:rFonts w:hint="default" w:ascii="Times New Roman" w:hAnsi="Times New Roman" w:eastAsia="宋体" w:cs="Times New Roman"/>
                <w:sz w:val="24"/>
              </w:rPr>
              <w:t>系统支持无费关断与设置水电透支额度。当用户表计水电量剩余值为零或所使用的水电量超出了预先设置的透支额度时，系统自动切断相应房间水电供应；用户重新缴费后，系统自动恢复供应。</w:t>
            </w:r>
          </w:p>
          <w:p w14:paraId="4E4B5F1F">
            <w:pPr>
              <w:wordWrap w:val="0"/>
              <w:rPr>
                <w:rFonts w:hint="default" w:ascii="Times New Roman" w:hAnsi="Times New Roman" w:eastAsia="宋体" w:cs="Times New Roman"/>
                <w:sz w:val="24"/>
              </w:rPr>
            </w:pPr>
            <w:r>
              <w:rPr>
                <w:rFonts w:hint="eastAsia" w:ascii="Times New Roman" w:hAnsi="Times New Roman" w:cs="Times New Roman"/>
                <w:sz w:val="24"/>
                <w:lang w:eastAsia="zh-CN"/>
              </w:rPr>
              <w:t>4）</w:t>
            </w:r>
            <w:r>
              <w:rPr>
                <w:rFonts w:hint="default" w:ascii="Times New Roman" w:hAnsi="Times New Roman" w:eastAsia="宋体" w:cs="Times New Roman"/>
                <w:sz w:val="24"/>
              </w:rPr>
              <w:tab/>
            </w:r>
            <w:r>
              <w:rPr>
                <w:rFonts w:hint="default" w:ascii="Times New Roman" w:hAnsi="Times New Roman" w:eastAsia="宋体" w:cs="Times New Roman"/>
                <w:sz w:val="24"/>
              </w:rPr>
              <w:t>共享房间账户：系统具备共享房间账户管理功能，可为多个房间的水表或电表创建共享账户，共享账户下的房间共享账户余额，实现一次缴费余额共用，支持分别设置账户下房间是否欠费断电。</w:t>
            </w:r>
          </w:p>
          <w:p w14:paraId="21A81BB6">
            <w:pPr>
              <w:wordWrap w:val="0"/>
              <w:rPr>
                <w:rFonts w:hint="default" w:ascii="Times New Roman" w:hAnsi="Times New Roman" w:eastAsia="宋体" w:cs="Times New Roman"/>
                <w:sz w:val="24"/>
              </w:rPr>
            </w:pPr>
            <w:r>
              <w:rPr>
                <w:rFonts w:hint="eastAsia" w:ascii="Times New Roman" w:hAnsi="Times New Roman" w:cs="Times New Roman"/>
                <w:sz w:val="24"/>
                <w:lang w:eastAsia="zh-CN"/>
              </w:rPr>
              <w:t>5）</w:t>
            </w:r>
            <w:r>
              <w:rPr>
                <w:rFonts w:hint="default" w:ascii="Times New Roman" w:hAnsi="Times New Roman" w:eastAsia="宋体" w:cs="Times New Roman"/>
                <w:sz w:val="24"/>
              </w:rPr>
              <w:tab/>
            </w:r>
            <w:r>
              <w:rPr>
                <w:rFonts w:hint="default" w:ascii="Times New Roman" w:hAnsi="Times New Roman" w:eastAsia="宋体" w:cs="Times New Roman"/>
                <w:sz w:val="24"/>
              </w:rPr>
              <w:t xml:space="preserve">用能分摊管理：系统具备公共区域用能分摊管理功能，可将公共区域用水用电量分摊到各个房间实现收费，并提供详细分摊收费数据报表。 </w:t>
            </w:r>
          </w:p>
          <w:p w14:paraId="39C2C86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6）</w:t>
            </w:r>
            <w:r>
              <w:rPr>
                <w:rFonts w:hint="default" w:ascii="Times New Roman" w:hAnsi="Times New Roman" w:eastAsia="宋体" w:cs="Times New Roman"/>
                <w:sz w:val="24"/>
              </w:rPr>
              <w:t>系统支持通过手机端、管理平台等渠道对房间水电充值缴费，缴费成功后支持打印小票凭据。</w:t>
            </w:r>
          </w:p>
          <w:p w14:paraId="0CD62E2B">
            <w:pPr>
              <w:wordWrap w:val="0"/>
              <w:rPr>
                <w:rFonts w:hint="default" w:ascii="Times New Roman" w:hAnsi="Times New Roman" w:eastAsia="宋体" w:cs="Times New Roman"/>
                <w:sz w:val="24"/>
              </w:rPr>
            </w:pPr>
            <w:r>
              <w:rPr>
                <w:rFonts w:hint="eastAsia" w:ascii="Times New Roman" w:hAnsi="Times New Roman" w:cs="Times New Roman"/>
                <w:sz w:val="24"/>
                <w:lang w:eastAsia="zh-CN"/>
              </w:rPr>
              <w:t>7）</w:t>
            </w:r>
            <w:r>
              <w:rPr>
                <w:rFonts w:hint="default" w:ascii="Times New Roman" w:hAnsi="Times New Roman" w:eastAsia="宋体" w:cs="Times New Roman"/>
                <w:sz w:val="24"/>
              </w:rPr>
              <w:tab/>
            </w:r>
            <w:r>
              <w:rPr>
                <w:rFonts w:hint="default" w:ascii="Times New Roman" w:hAnsi="Times New Roman" w:eastAsia="宋体" w:cs="Times New Roman"/>
                <w:sz w:val="24"/>
              </w:rPr>
              <w:t>系统支持水电量不足提醒，当用户表计剩余量低于限值时，支持以短信、消息推送、大屏等多种方式提醒用户及时充值，避免欠费断电。</w:t>
            </w:r>
          </w:p>
          <w:p w14:paraId="143EFEFE">
            <w:pPr>
              <w:wordWrap w:val="0"/>
              <w:rPr>
                <w:rFonts w:hint="default" w:ascii="Times New Roman" w:hAnsi="Times New Roman" w:eastAsia="宋体" w:cs="Times New Roman"/>
                <w:strike/>
                <w:sz w:val="24"/>
                <w:highlight w:val="yellow"/>
              </w:rPr>
            </w:pPr>
            <w:r>
              <w:rPr>
                <w:rFonts w:hint="eastAsia" w:ascii="Times New Roman" w:hAnsi="Times New Roman" w:cs="Times New Roman"/>
                <w:sz w:val="24"/>
                <w:lang w:eastAsia="zh-CN"/>
              </w:rPr>
              <w:t>8）</w:t>
            </w:r>
            <w:r>
              <w:rPr>
                <w:rFonts w:hint="default" w:ascii="Times New Roman" w:hAnsi="Times New Roman" w:eastAsia="宋体" w:cs="Times New Roman"/>
                <w:sz w:val="24"/>
              </w:rPr>
              <w:tab/>
            </w:r>
            <w:r>
              <w:rPr>
                <w:rFonts w:hint="default" w:ascii="Times New Roman" w:hAnsi="Times New Roman" w:eastAsia="宋体" w:cs="Times New Roman"/>
                <w:sz w:val="24"/>
              </w:rPr>
              <w:t>系统可设置针对硬件部分的温度控制策略。当电表温度升高时，系统将启动温度预警和电表自动断电的功能，保障宿舍用电安全。</w:t>
            </w:r>
          </w:p>
          <w:p w14:paraId="2C3362EB">
            <w:pPr>
              <w:wordWrap w:val="0"/>
              <w:rPr>
                <w:rFonts w:hint="default" w:ascii="Times New Roman" w:hAnsi="Times New Roman" w:eastAsia="宋体" w:cs="Times New Roman"/>
                <w:sz w:val="24"/>
              </w:rPr>
            </w:pPr>
            <w:r>
              <w:rPr>
                <w:rFonts w:hint="eastAsia" w:ascii="Times New Roman" w:hAnsi="Times New Roman" w:cs="Times New Roman"/>
                <w:sz w:val="24"/>
                <w:lang w:eastAsia="zh-CN"/>
              </w:rPr>
              <w:t>9）</w:t>
            </w:r>
            <w:r>
              <w:rPr>
                <w:rFonts w:hint="default" w:ascii="Times New Roman" w:hAnsi="Times New Roman" w:eastAsia="宋体" w:cs="Times New Roman"/>
                <w:sz w:val="24"/>
              </w:rPr>
              <w:tab/>
            </w:r>
            <w:r>
              <w:rPr>
                <w:rFonts w:hint="default" w:ascii="Times New Roman" w:hAnsi="Times New Roman" w:eastAsia="宋体" w:cs="Times New Roman"/>
                <w:sz w:val="24"/>
              </w:rPr>
              <w:t xml:space="preserve">系统首页可展示关键数据监控，包括充值、补贴和使用趋势统计分析、异常房间统计、报警信息监测以及快捷菜单等。  </w:t>
            </w:r>
          </w:p>
          <w:p w14:paraId="7CC7768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10）</w:t>
            </w:r>
            <w:r>
              <w:rPr>
                <w:rFonts w:hint="default" w:ascii="Times New Roman" w:hAnsi="Times New Roman" w:eastAsia="宋体" w:cs="Times New Roman"/>
                <w:sz w:val="24"/>
              </w:rPr>
              <w:t>针对系统内相关用户，提供对用户的信息管理、身份管理、部门管理、房间管理及最后的销户管理，保障用户信息的准确和全面。</w:t>
            </w:r>
          </w:p>
          <w:p w14:paraId="2E82F99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11）</w:t>
            </w:r>
            <w:r>
              <w:rPr>
                <w:rFonts w:hint="default" w:ascii="Times New Roman" w:hAnsi="Times New Roman" w:eastAsia="宋体" w:cs="Times New Roman"/>
                <w:sz w:val="24"/>
              </w:rPr>
              <w:t>针对系统内相关管理人员，支持通过设置角色为不同管理用户分配不同的管理权限，实现登录用户的分级管理和权限可控。</w:t>
            </w:r>
          </w:p>
          <w:p w14:paraId="7D58204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12）</w:t>
            </w:r>
            <w:r>
              <w:rPr>
                <w:rFonts w:hint="default" w:ascii="Times New Roman" w:hAnsi="Times New Roman" w:eastAsia="宋体" w:cs="Times New Roman"/>
                <w:sz w:val="24"/>
              </w:rPr>
              <w:tab/>
            </w:r>
            <w:r>
              <w:rPr>
                <w:rFonts w:hint="default" w:ascii="Times New Roman" w:hAnsi="Times New Roman" w:eastAsia="宋体" w:cs="Times New Roman"/>
                <w:sz w:val="24"/>
              </w:rPr>
              <w:t>系统支持在平台管理维护房间类型及水电表参数，包括定时送断电时段、通道恶载/负载、分时段限制功率、节假日时间、收费费率等参数。</w:t>
            </w:r>
          </w:p>
          <w:p w14:paraId="597B8650">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13）</w:t>
            </w:r>
            <w:r>
              <w:rPr>
                <w:rFonts w:hint="default" w:ascii="Times New Roman" w:hAnsi="Times New Roman" w:eastAsia="宋体" w:cs="Times New Roman"/>
                <w:sz w:val="24"/>
              </w:rPr>
              <w:tab/>
            </w:r>
            <w:r>
              <w:rPr>
                <w:rFonts w:hint="default" w:ascii="Times New Roman" w:hAnsi="Times New Roman" w:eastAsia="宋体" w:cs="Times New Roman"/>
                <w:sz w:val="24"/>
              </w:rPr>
              <w:t>补助管理：系统支持导入补助名单和自动发放水电补助，支持批量发放和为单个房间发放补助，可根据不同身份类型、房间类型进行补贴操作设置，并根据补贴规则自动下发水电量，支持设置补助有效期和补助清零</w:t>
            </w:r>
          </w:p>
          <w:p w14:paraId="70005A1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14）</w:t>
            </w:r>
            <w:r>
              <w:rPr>
                <w:rFonts w:hint="default" w:ascii="Times New Roman" w:hAnsi="Times New Roman" w:eastAsia="宋体" w:cs="Times New Roman"/>
                <w:sz w:val="24"/>
              </w:rPr>
              <w:tab/>
            </w:r>
            <w:r>
              <w:rPr>
                <w:rFonts w:hint="default" w:ascii="Times New Roman" w:hAnsi="Times New Roman" w:eastAsia="宋体" w:cs="Times New Roman"/>
                <w:sz w:val="24"/>
              </w:rPr>
              <w:t>系统支持针对用电提供低压告警、超温断电、恶载断电、超载断电。</w:t>
            </w:r>
          </w:p>
          <w:p w14:paraId="43E50F2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15）</w:t>
            </w:r>
            <w:r>
              <w:rPr>
                <w:rFonts w:hint="default" w:ascii="Times New Roman" w:hAnsi="Times New Roman" w:eastAsia="宋体" w:cs="Times New Roman"/>
                <w:sz w:val="24"/>
              </w:rPr>
              <w:t>系统支持对设备链路异常、设备开盖、损坏等异常实时告警，支持查询告警信息。</w:t>
            </w:r>
          </w:p>
          <w:p w14:paraId="532663AB">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16）</w:t>
            </w:r>
            <w:r>
              <w:rPr>
                <w:rFonts w:hint="default" w:ascii="Times New Roman" w:hAnsi="Times New Roman" w:eastAsia="宋体" w:cs="Times New Roman"/>
                <w:sz w:val="24"/>
              </w:rPr>
              <w:t>系统支持实时监控设备运行情况，监控界面可实时展示所有房间的设备运行状态监控，包括电表运行情况、电表运行曲线、电表实时监测以及水表可视化监测。</w:t>
            </w:r>
          </w:p>
          <w:p w14:paraId="672AB91F">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17）</w:t>
            </w:r>
            <w:r>
              <w:rPr>
                <w:rFonts w:hint="default" w:ascii="Times New Roman" w:hAnsi="Times New Roman" w:eastAsia="宋体" w:cs="Times New Roman"/>
                <w:sz w:val="24"/>
              </w:rPr>
              <w:t>系统支持多场景联动，支持同步住宿信息按照房间人数发放水电补助。</w:t>
            </w:r>
          </w:p>
          <w:p w14:paraId="61E8FA49">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18）</w:t>
            </w:r>
            <w:r>
              <w:rPr>
                <w:rFonts w:hint="default" w:ascii="Times New Roman" w:hAnsi="Times New Roman" w:eastAsia="宋体" w:cs="Times New Roman"/>
                <w:sz w:val="24"/>
              </w:rPr>
              <w:t>系统支持多种送断电管理方式，如根据房间类型、房间号、楼层等进行批量快速送断电。送断电应支持应急情况下的操作，保障宿舍紧急情况下的用电和断电。</w:t>
            </w:r>
          </w:p>
          <w:p w14:paraId="5FD5FF27">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19）</w:t>
            </w:r>
            <w:r>
              <w:rPr>
                <w:rFonts w:hint="default" w:ascii="Times New Roman" w:hAnsi="Times New Roman" w:eastAsia="宋体" w:cs="Times New Roman"/>
                <w:sz w:val="24"/>
              </w:rPr>
              <w:t>系统支持房间水电清零，支持按房间类型、房间、集中器等进行清零操作。</w:t>
            </w:r>
          </w:p>
          <w:p w14:paraId="493180C7">
            <w:pPr>
              <w:wordWrap w:val="0"/>
              <w:rPr>
                <w:rFonts w:hint="default" w:ascii="Times New Roman" w:hAnsi="Times New Roman" w:eastAsia="宋体" w:cs="Times New Roman"/>
                <w:sz w:val="24"/>
                <w:highlight w:val="yellow"/>
              </w:rPr>
            </w:pPr>
            <w:r>
              <w:rPr>
                <w:rFonts w:hint="eastAsia" w:ascii="Times New Roman" w:hAnsi="Times New Roman" w:cs="Times New Roman"/>
                <w:sz w:val="24"/>
                <w:lang w:eastAsia="zh-CN"/>
              </w:rPr>
              <w:t>20）</w:t>
            </w:r>
            <w:r>
              <w:rPr>
                <w:rFonts w:hint="default" w:ascii="Times New Roman" w:hAnsi="Times New Roman" w:eastAsia="宋体" w:cs="Times New Roman"/>
                <w:sz w:val="24"/>
              </w:rPr>
              <w:t>系统支持对房间剩余水电量的退费操作，支持对毕业离校房间销户退费。</w:t>
            </w:r>
          </w:p>
          <w:p w14:paraId="4396E951">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21）</w:t>
            </w:r>
            <w:r>
              <w:rPr>
                <w:rFonts w:hint="default" w:ascii="Times New Roman" w:hAnsi="Times New Roman" w:eastAsia="宋体" w:cs="Times New Roman"/>
                <w:sz w:val="24"/>
              </w:rPr>
              <w:t xml:space="preserve">系统支持通过房间、公寓、用户、操作员等视角查询水电交易及使用统计数据，可选择相应的时间段、房间类型、房间等，报表支持导出和打印。 </w:t>
            </w:r>
          </w:p>
          <w:p w14:paraId="67941789">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22）</w:t>
            </w:r>
            <w:r>
              <w:rPr>
                <w:rFonts w:hint="default" w:ascii="Times New Roman" w:hAnsi="Times New Roman" w:eastAsia="宋体" w:cs="Times New Roman"/>
                <w:sz w:val="24"/>
              </w:rPr>
              <w:t>系统支持用户在手机端查询房间水电余额、缴水电费、查询缴费记录和房间水电使用情况。</w:t>
            </w:r>
          </w:p>
          <w:p w14:paraId="688E6DFE">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23）</w:t>
            </w:r>
            <w:r>
              <w:rPr>
                <w:rFonts w:hint="default" w:ascii="Times New Roman" w:hAnsi="Times New Roman" w:eastAsia="宋体" w:cs="Times New Roman"/>
                <w:sz w:val="24"/>
              </w:rPr>
              <w:t>系统支持管理人员在手机端查询设备联机状态监控、实时告警信息及水电购补及能耗数据的日、月、年度分析。</w:t>
            </w:r>
          </w:p>
          <w:p w14:paraId="2C1F5251">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24）</w:t>
            </w:r>
            <w:r>
              <w:rPr>
                <w:rFonts w:hint="default" w:ascii="Times New Roman" w:hAnsi="Times New Roman" w:eastAsia="宋体" w:cs="Times New Roman"/>
                <w:sz w:val="24"/>
              </w:rPr>
              <w:t>系统具备运维及管理APP，实现水电表设备开通、更换、初始化，实现水电表模块远程送断电操作，实现设备状态远程监控、设备报警信息查看、房间</w:t>
            </w:r>
            <w:r>
              <w:rPr>
                <w:rFonts w:hint="eastAsia" w:ascii="Times New Roman" w:hAnsi="Times New Roman" w:cs="Times New Roman"/>
                <w:sz w:val="24"/>
                <w:highlight w:val="cyan"/>
                <w:lang w:val="en-US" w:eastAsia="zh-CN"/>
              </w:rPr>
              <w:t>及</w:t>
            </w:r>
            <w:r>
              <w:rPr>
                <w:rFonts w:hint="default" w:ascii="Times New Roman" w:hAnsi="Times New Roman" w:eastAsia="宋体" w:cs="Times New Roman"/>
                <w:sz w:val="24"/>
              </w:rPr>
              <w:t>设备数据查询，以及水电缴费分析和能耗分析。</w:t>
            </w:r>
          </w:p>
          <w:p w14:paraId="5A2CED76">
            <w:pPr>
              <w:wordWrap w:val="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25）</w:t>
            </w:r>
            <w:r>
              <w:rPr>
                <w:rFonts w:hint="default" w:ascii="Times New Roman" w:hAnsi="Times New Roman" w:eastAsia="宋体" w:cs="Times New Roman"/>
                <w:color w:val="auto"/>
                <w:sz w:val="24"/>
                <w:szCs w:val="28"/>
              </w:rPr>
              <w:t>手机端支持扫描房间二维码为房间购水购电、查询房间剩余水电量及历史缴费记录</w:t>
            </w:r>
            <w:r>
              <w:rPr>
                <w:rFonts w:hint="default" w:ascii="Times New Roman" w:hAnsi="Times New Roman" w:eastAsia="宋体" w:cs="Times New Roman"/>
                <w:color w:val="auto"/>
                <w:sz w:val="24"/>
                <w:szCs w:val="28"/>
                <w:lang w:eastAsia="zh-CN"/>
              </w:rPr>
              <w:t>。</w:t>
            </w:r>
          </w:p>
          <w:p w14:paraId="67CC442C">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26）</w:t>
            </w:r>
            <w:r>
              <w:rPr>
                <w:rFonts w:hint="default" w:ascii="Times New Roman" w:hAnsi="Times New Roman" w:eastAsia="宋体" w:cs="Times New Roman"/>
                <w:sz w:val="24"/>
              </w:rPr>
              <w:t>系统支持园区水电表监控大屏功能，监控展示园区内全部水电表的运行情况。包括总用量、设备数量、能耗预警、房间异常实时告警及能耗趋势、交易情况等。</w:t>
            </w:r>
          </w:p>
          <w:p w14:paraId="00131A28">
            <w:pPr>
              <w:wordWrap w:val="0"/>
              <w:rPr>
                <w:rFonts w:hint="default" w:ascii="Times New Roman" w:hAnsi="Times New Roman" w:eastAsia="宋体" w:cs="Times New Roman"/>
                <w:b/>
                <w:bCs/>
                <w:sz w:val="24"/>
                <w:lang w:val="en-US" w:eastAsia="zh-CN"/>
              </w:rPr>
            </w:pPr>
            <w:r>
              <w:rPr>
                <w:rFonts w:hint="eastAsia" w:ascii="Times New Roman" w:hAnsi="Times New Roman" w:cs="Times New Roman"/>
                <w:sz w:val="24"/>
                <w:lang w:eastAsia="zh-CN"/>
              </w:rPr>
              <w:t>27）</w:t>
            </w:r>
            <w:r>
              <w:rPr>
                <w:rFonts w:hint="default" w:ascii="Times New Roman" w:hAnsi="Times New Roman" w:eastAsia="宋体" w:cs="Times New Roman"/>
                <w:sz w:val="24"/>
              </w:rPr>
              <w:t>系统支持公寓水电表监控大屏功能</w:t>
            </w:r>
            <w:r>
              <w:rPr>
                <w:rFonts w:hint="default" w:ascii="Times New Roman" w:hAnsi="Times New Roman" w:eastAsia="宋体" w:cs="Times New Roman"/>
                <w:sz w:val="24"/>
                <w:lang w:eastAsia="zh-CN"/>
              </w:rPr>
              <w:t>：</w:t>
            </w:r>
          </w:p>
          <w:p w14:paraId="7546E42B">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A.</w:t>
            </w:r>
            <w:r>
              <w:rPr>
                <w:rFonts w:hint="default" w:ascii="Times New Roman" w:hAnsi="Times New Roman" w:eastAsia="宋体" w:cs="Times New Roman"/>
                <w:sz w:val="24"/>
              </w:rPr>
              <w:t>动态显示宿舍楼当天实时用能趋势、宿舍楼当天实时用电总量及电表数量；</w:t>
            </w:r>
          </w:p>
          <w:p w14:paraId="104B173E">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B.</w:t>
            </w:r>
            <w:r>
              <w:rPr>
                <w:rFonts w:hint="default" w:ascii="Times New Roman" w:hAnsi="Times New Roman" w:eastAsia="宋体" w:cs="Times New Roman"/>
                <w:sz w:val="24"/>
              </w:rPr>
              <w:t>动态显示宿舍楼当天用电量TOP10房间排行，由高到低排名；</w:t>
            </w:r>
          </w:p>
          <w:p w14:paraId="1C132213">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C.</w:t>
            </w:r>
            <w:r>
              <w:rPr>
                <w:rFonts w:hint="default" w:ascii="Times New Roman" w:hAnsi="Times New Roman" w:eastAsia="宋体" w:cs="Times New Roman"/>
                <w:sz w:val="24"/>
              </w:rPr>
              <w:t>动态显示宿舍楼近30天学生宿舍违规用电次数排行，由高到低排名；</w:t>
            </w:r>
          </w:p>
          <w:p w14:paraId="226775CB">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D.</w:t>
            </w:r>
            <w:r>
              <w:rPr>
                <w:rFonts w:hint="default" w:ascii="Times New Roman" w:hAnsi="Times New Roman" w:eastAsia="宋体" w:cs="Times New Roman"/>
                <w:sz w:val="24"/>
              </w:rPr>
              <w:t>动态显示宿舍楼近30天用电量趋势；</w:t>
            </w:r>
          </w:p>
          <w:p w14:paraId="54ACA9F3">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E.</w:t>
            </w:r>
            <w:r>
              <w:rPr>
                <w:rFonts w:hint="default" w:ascii="Times New Roman" w:hAnsi="Times New Roman" w:eastAsia="宋体" w:cs="Times New Roman"/>
                <w:sz w:val="24"/>
              </w:rPr>
              <w:t>动态监测当前楼栋房间异常用电情况及数量统计，包括电量用完断电房间、低电量房间、超7天未用电房间、透支使用房间情况；</w:t>
            </w:r>
          </w:p>
          <w:p w14:paraId="401EF854">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F.</w:t>
            </w:r>
            <w:r>
              <w:rPr>
                <w:rFonts w:hint="default" w:ascii="Times New Roman" w:hAnsi="Times New Roman" w:eastAsia="宋体" w:cs="Times New Roman"/>
                <w:sz w:val="24"/>
              </w:rPr>
              <w:t>动态监测当前楼栋设备联网情况、房间用电实时告警及近30日异常用电情况分类统计分析。</w:t>
            </w:r>
          </w:p>
          <w:p w14:paraId="1926D328">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28）</w:t>
            </w:r>
            <w:r>
              <w:rPr>
                <w:rFonts w:hint="default" w:ascii="Times New Roman" w:hAnsi="Times New Roman" w:eastAsia="宋体" w:cs="Times New Roman"/>
                <w:sz w:val="24"/>
              </w:rPr>
              <w:t>系统可对采集的充值、补贴、用电用水消耗数据进行分析，支持当前数据与历史数据进行同比、环比分析功能，以日、月、年的维度对宿舍用电能耗数据进行直观展示，可展示用电度数、趋势、宿舍日均用电区间分布、公寓用电量排名、房间用电量排名。</w:t>
            </w:r>
          </w:p>
          <w:p w14:paraId="6FA1070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29）</w:t>
            </w:r>
            <w:r>
              <w:rPr>
                <w:rFonts w:hint="default" w:ascii="Times New Roman" w:hAnsi="Times New Roman" w:eastAsia="宋体" w:cs="Times New Roman"/>
                <w:sz w:val="24"/>
              </w:rPr>
              <w:t>系统支持查看系统内管理员操作的日志及异常情况日志，保障系统使用的安全可回溯，包括模块日冻结日志、送断电日志、温度报警日志、窃水报警日志、职员操作日志等。</w:t>
            </w:r>
          </w:p>
          <w:p w14:paraId="7BD91DE3">
            <w:pPr>
              <w:wordWrap w:val="0"/>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30）</w:t>
            </w:r>
            <w:r>
              <w:rPr>
                <w:rFonts w:hint="default" w:ascii="Times New Roman" w:hAnsi="Times New Roman" w:eastAsia="宋体" w:cs="Times New Roman"/>
                <w:sz w:val="24"/>
                <w:lang w:val="en-US" w:eastAsia="zh-CN"/>
              </w:rPr>
              <w:t>手机运维端支持查看电表数据、异常房间、远程控制等日常运维功能：</w:t>
            </w:r>
            <w:r>
              <w:rPr>
                <w:rFonts w:hint="default" w:ascii="Times New Roman" w:hAnsi="Times New Roman" w:eastAsia="宋体" w:cs="Times New Roman"/>
                <w:sz w:val="24"/>
                <w:lang w:eastAsia="zh-CN"/>
              </w:rPr>
              <w:t>（</w:t>
            </w:r>
            <w:r>
              <w:rPr>
                <w:rFonts w:hint="eastAsia" w:ascii="Times New Roman" w:hAnsi="Times New Roman" w:cs="Times New Roman"/>
                <w:sz w:val="24"/>
                <w:lang w:val="en-US" w:eastAsia="zh-CN"/>
              </w:rPr>
              <w:t>提供演示</w:t>
            </w:r>
            <w:r>
              <w:rPr>
                <w:rFonts w:hint="default" w:ascii="Times New Roman" w:hAnsi="Times New Roman" w:eastAsia="宋体" w:cs="Times New Roman"/>
                <w:sz w:val="24"/>
                <w:lang w:eastAsia="zh-CN"/>
              </w:rPr>
              <w:t>）</w:t>
            </w:r>
          </w:p>
          <w:p w14:paraId="09AA55D4">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A.电表数据：在线状态、送断电状态、使用量、剩余量以及各个回路的功率、电压、电流等；</w:t>
            </w:r>
          </w:p>
          <w:p w14:paraId="2F39C514">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B.异常用电房间：低水量用户、低电量预警（窃水）用户，设备脱机用户、超安全电流用户、超温断电用户等</w:t>
            </w:r>
          </w:p>
          <w:p w14:paraId="1D56CF15">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C.远程控制：按房间类型、集中器和楼层对现场电表设备进行批量送断电操作，支持查看历史送断电记录和结果等</w:t>
            </w:r>
          </w:p>
          <w:p w14:paraId="78EDC14D">
            <w:pPr>
              <w:wordWrap w:val="0"/>
              <w:rPr>
                <w:rFonts w:hint="default" w:ascii="Times New Roman" w:hAnsi="Times New Roman" w:eastAsia="宋体" w:cs="Times New Roman"/>
                <w:sz w:val="24"/>
                <w:lang w:val="en-US" w:eastAsia="zh-CN"/>
              </w:rPr>
            </w:pPr>
            <w:r>
              <w:rPr>
                <w:rFonts w:hint="eastAsia" w:ascii="Times New Roman" w:hAnsi="Times New Roman" w:eastAsia="宋体" w:cs="Times New Roman"/>
                <w:sz w:val="24"/>
                <w:highlight w:val="yellow"/>
                <w:lang w:val="en-US" w:eastAsia="zh-CN"/>
              </w:rPr>
              <w:t>31）系统提供接入SD</w:t>
            </w:r>
            <w:bookmarkStart w:id="0" w:name="_GoBack"/>
            <w:bookmarkEnd w:id="0"/>
            <w:r>
              <w:rPr>
                <w:rFonts w:hint="eastAsia" w:ascii="Times New Roman" w:hAnsi="Times New Roman" w:eastAsia="宋体" w:cs="Times New Roman"/>
                <w:sz w:val="24"/>
                <w:highlight w:val="yellow"/>
                <w:lang w:val="en-US" w:eastAsia="zh-CN"/>
              </w:rPr>
              <w:t>K或开放接入协议，支持第三方硬件接入</w:t>
            </w:r>
          </w:p>
        </w:tc>
        <w:tc>
          <w:tcPr>
            <w:tcW w:w="416" w:type="pct"/>
            <w:noWrap w:val="0"/>
            <w:vAlign w:val="center"/>
          </w:tcPr>
          <w:p w14:paraId="2C9E7330">
            <w:pPr>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417" w:type="pct"/>
            <w:noWrap w:val="0"/>
            <w:vAlign w:val="center"/>
          </w:tcPr>
          <w:p w14:paraId="77642D03">
            <w:pPr>
              <w:jc w:val="center"/>
              <w:rPr>
                <w:rFonts w:hint="default" w:ascii="Times New Roman" w:hAnsi="Times New Roman" w:eastAsia="宋体" w:cs="Times New Roman"/>
                <w:sz w:val="24"/>
              </w:rPr>
            </w:pPr>
            <w:r>
              <w:rPr>
                <w:rFonts w:hint="default" w:ascii="Times New Roman" w:hAnsi="Times New Roman" w:eastAsia="宋体" w:cs="Times New Roman"/>
                <w:sz w:val="24"/>
              </w:rPr>
              <w:t>套</w:t>
            </w:r>
          </w:p>
        </w:tc>
      </w:tr>
      <w:tr w14:paraId="1326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1" w:type="pct"/>
            <w:vMerge w:val="continue"/>
            <w:noWrap w:val="0"/>
            <w:vAlign w:val="center"/>
          </w:tcPr>
          <w:p w14:paraId="2F431FB1">
            <w:pPr>
              <w:jc w:val="center"/>
              <w:rPr>
                <w:rFonts w:hint="default" w:ascii="Times New Roman" w:hAnsi="Times New Roman" w:eastAsia="宋体" w:cs="Times New Roman"/>
                <w:sz w:val="24"/>
              </w:rPr>
            </w:pPr>
          </w:p>
        </w:tc>
        <w:tc>
          <w:tcPr>
            <w:tcW w:w="539" w:type="pct"/>
            <w:noWrap w:val="0"/>
            <w:vAlign w:val="center"/>
          </w:tcPr>
          <w:p w14:paraId="3A64629B">
            <w:pPr>
              <w:jc w:val="center"/>
              <w:rPr>
                <w:rFonts w:hint="default" w:ascii="Times New Roman" w:hAnsi="Times New Roman" w:eastAsia="宋体" w:cs="Times New Roman"/>
                <w:sz w:val="24"/>
              </w:rPr>
            </w:pPr>
            <w:r>
              <w:rPr>
                <w:rFonts w:hint="default" w:ascii="Times New Roman" w:hAnsi="Times New Roman" w:eastAsia="宋体" w:cs="Times New Roman"/>
                <w:sz w:val="24"/>
              </w:rPr>
              <w:t>水控模块</w:t>
            </w:r>
          </w:p>
        </w:tc>
        <w:tc>
          <w:tcPr>
            <w:tcW w:w="3114" w:type="pct"/>
            <w:noWrap w:val="0"/>
            <w:vAlign w:val="center"/>
          </w:tcPr>
          <w:p w14:paraId="2DC6B924">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w:t>
            </w:r>
            <w:r>
              <w:rPr>
                <w:rFonts w:hint="default" w:ascii="Times New Roman" w:hAnsi="Times New Roman" w:eastAsia="宋体" w:cs="Times New Roman"/>
                <w:sz w:val="24"/>
              </w:rPr>
              <w:t>首页可展示系统相关数据信息。可直观看到系统内终端设备的联机、脱机情况、异常情况、交易情况、服务器资源使用等情况。</w:t>
            </w:r>
          </w:p>
          <w:p w14:paraId="1CC443F4">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w:t>
            </w:r>
            <w:r>
              <w:rPr>
                <w:rFonts w:hint="default" w:ascii="Times New Roman" w:hAnsi="Times New Roman" w:eastAsia="宋体" w:cs="Times New Roman"/>
                <w:sz w:val="24"/>
              </w:rPr>
              <w:t>针对系统内相关用户，提供对用户的信息管理、岗位管理、部门管理、角色管理及最后的销户管理，保障用户信息的准确和全面。</w:t>
            </w:r>
          </w:p>
          <w:p w14:paraId="51667911">
            <w:pPr>
              <w:wordWrap w:val="0"/>
              <w:rPr>
                <w:rFonts w:hint="default" w:ascii="Times New Roman" w:hAnsi="Times New Roman" w:eastAsia="宋体" w:cs="Times New Roman"/>
                <w:sz w:val="24"/>
              </w:rPr>
            </w:pPr>
            <w:r>
              <w:rPr>
                <w:rFonts w:hint="eastAsia" w:ascii="Times New Roman" w:hAnsi="Times New Roman" w:cs="Times New Roman"/>
                <w:sz w:val="24"/>
                <w:lang w:eastAsia="zh-CN"/>
              </w:rPr>
              <w:t>3）</w:t>
            </w:r>
            <w:r>
              <w:rPr>
                <w:rFonts w:hint="default" w:ascii="Times New Roman" w:hAnsi="Times New Roman" w:eastAsia="宋体" w:cs="Times New Roman"/>
                <w:sz w:val="24"/>
              </w:rPr>
              <w:t>针对系统内相关管理人员，提供管理人员的信息管理和权限管理功能，对不同的管理角色分配不同的管理权限。</w:t>
            </w:r>
          </w:p>
          <w:p w14:paraId="72E7339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4）</w:t>
            </w:r>
            <w:r>
              <w:rPr>
                <w:rFonts w:hint="default" w:ascii="Times New Roman" w:hAnsi="Times New Roman" w:eastAsia="宋体" w:cs="Times New Roman"/>
                <w:sz w:val="24"/>
              </w:rPr>
              <w:t>保障管理员账号安全，可配置管理端提示修改密码时间、错误锁定次数及锁定时间。</w:t>
            </w:r>
          </w:p>
          <w:p w14:paraId="73B7D2EF">
            <w:pPr>
              <w:wordWrap w:val="0"/>
              <w:rPr>
                <w:rFonts w:hint="default" w:ascii="Times New Roman" w:hAnsi="Times New Roman" w:eastAsia="宋体" w:cs="Times New Roman"/>
                <w:sz w:val="24"/>
              </w:rPr>
            </w:pPr>
            <w:r>
              <w:rPr>
                <w:rFonts w:hint="eastAsia" w:ascii="Times New Roman" w:hAnsi="Times New Roman" w:cs="Times New Roman"/>
                <w:sz w:val="24"/>
                <w:lang w:eastAsia="zh-CN"/>
              </w:rPr>
              <w:t>5）</w:t>
            </w:r>
            <w:r>
              <w:rPr>
                <w:rFonts w:hint="default" w:ascii="Times New Roman" w:hAnsi="Times New Roman" w:eastAsia="宋体" w:cs="Times New Roman"/>
                <w:sz w:val="24"/>
              </w:rPr>
              <w:t>账户管理：支持在平台创建、管理用户及商户账户，支持账户开户、修改、状态标记、密码修改</w:t>
            </w:r>
            <w:r>
              <w:rPr>
                <w:rFonts w:hint="eastAsia" w:ascii="Times New Roman" w:hAnsi="Times New Roman" w:cs="Times New Roman"/>
                <w:sz w:val="24"/>
                <w:highlight w:val="cyan"/>
                <w:lang w:val="en-US" w:eastAsia="zh-CN"/>
              </w:rPr>
              <w:t>等</w:t>
            </w:r>
            <w:r>
              <w:rPr>
                <w:rFonts w:hint="default" w:ascii="Times New Roman" w:hAnsi="Times New Roman" w:eastAsia="宋体" w:cs="Times New Roman"/>
                <w:sz w:val="24"/>
              </w:rPr>
              <w:t>操作。</w:t>
            </w:r>
          </w:p>
          <w:p w14:paraId="4483941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6）</w:t>
            </w:r>
            <w:r>
              <w:rPr>
                <w:rFonts w:hint="default" w:ascii="Times New Roman" w:hAnsi="Times New Roman" w:eastAsia="宋体" w:cs="Times New Roman"/>
                <w:sz w:val="24"/>
              </w:rPr>
              <w:t>具备设备统一管理功能，支持将水控器统一管理，实现对淋浴、热水、直饮水的计量、管控、统计等功能。可查看设备运行的状态，如联机脱机状态、使用状态、开关阀状态、报警状态、信号强度等，可在平台对任意设备和批量设备进行远程开关阀控制。</w:t>
            </w:r>
          </w:p>
          <w:p w14:paraId="12780406">
            <w:pPr>
              <w:wordWrap w:val="0"/>
              <w:rPr>
                <w:rFonts w:hint="default" w:ascii="Times New Roman" w:hAnsi="Times New Roman" w:eastAsia="宋体" w:cs="Times New Roman"/>
                <w:sz w:val="24"/>
              </w:rPr>
            </w:pPr>
            <w:r>
              <w:rPr>
                <w:rFonts w:hint="eastAsia" w:ascii="Times New Roman" w:hAnsi="Times New Roman" w:cs="Times New Roman"/>
                <w:sz w:val="24"/>
                <w:lang w:eastAsia="zh-CN"/>
              </w:rPr>
              <w:t>7）</w:t>
            </w:r>
            <w:r>
              <w:rPr>
                <w:rFonts w:hint="default" w:ascii="Times New Roman" w:hAnsi="Times New Roman" w:eastAsia="宋体" w:cs="Times New Roman"/>
                <w:sz w:val="24"/>
              </w:rPr>
              <w:t>支持设备故障自检、异常信息主动上报预警并推送到手机管理端。报警类型包括磁攻击、供电电压异常、ESAM故障、断线保护、时钟异常、设备开阀不流水、存储空间满、未开阀用水等，可按报警类型查询详细报警设备明细。</w:t>
            </w:r>
          </w:p>
          <w:p w14:paraId="45F9B7E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8）</w:t>
            </w:r>
            <w:r>
              <w:rPr>
                <w:rFonts w:hint="default" w:ascii="Times New Roman" w:hAnsi="Times New Roman" w:eastAsia="宋体" w:cs="Times New Roman"/>
                <w:sz w:val="24"/>
              </w:rPr>
              <w:t>支持创建浴室，浴室可设置浴室类型、营业时间段、允许预约数量、预约时长、验证方式、启用状态等，可在平台查看浴室详细预约记录及使用状态。</w:t>
            </w:r>
          </w:p>
          <w:p w14:paraId="46758D76">
            <w:pPr>
              <w:wordWrap w:val="0"/>
              <w:rPr>
                <w:rFonts w:hint="default" w:ascii="Times New Roman" w:hAnsi="Times New Roman" w:eastAsia="宋体" w:cs="Times New Roman"/>
                <w:sz w:val="24"/>
              </w:rPr>
            </w:pPr>
            <w:r>
              <w:rPr>
                <w:rFonts w:hint="eastAsia" w:ascii="Times New Roman" w:hAnsi="Times New Roman" w:cs="Times New Roman"/>
                <w:sz w:val="24"/>
                <w:lang w:eastAsia="zh-CN"/>
              </w:rPr>
              <w:t>9）</w:t>
            </w:r>
            <w:r>
              <w:rPr>
                <w:rFonts w:hint="default" w:ascii="Times New Roman" w:hAnsi="Times New Roman" w:eastAsia="宋体" w:cs="Times New Roman"/>
                <w:sz w:val="24"/>
              </w:rPr>
              <w:t>现金充值退款：支持在平台为用户账户现金充值及退款，充值记录支持退款操作。</w:t>
            </w:r>
          </w:p>
          <w:p w14:paraId="76643578">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10）</w:t>
            </w:r>
            <w:r>
              <w:rPr>
                <w:rFonts w:hint="default" w:ascii="Times New Roman" w:hAnsi="Times New Roman" w:eastAsia="宋体" w:cs="Times New Roman"/>
                <w:sz w:val="24"/>
              </w:rPr>
              <w:t>日志管理：系统具备完备的日志管理功能，包括系统登录日志和系统操作日志，支持日志查询和导出。</w:t>
            </w:r>
          </w:p>
          <w:p w14:paraId="2573092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11）</w:t>
            </w:r>
            <w:r>
              <w:rPr>
                <w:rFonts w:hint="default" w:ascii="Times New Roman" w:hAnsi="Times New Roman" w:eastAsia="宋体" w:cs="Times New Roman"/>
                <w:sz w:val="24"/>
              </w:rPr>
              <w:t>支持远程对设备下发指令、设置规则参数，包括但不限于单次消费限额、单次消费限时、单日消费限额、最小收费单位、首次扣费单位、默认单价等参数，可按区域对批量及个别设备设置参数。</w:t>
            </w:r>
          </w:p>
          <w:p w14:paraId="582571A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12）</w:t>
            </w:r>
            <w:r>
              <w:rPr>
                <w:rFonts w:hint="default" w:ascii="Times New Roman" w:hAnsi="Times New Roman" w:eastAsia="宋体" w:cs="Times New Roman"/>
                <w:sz w:val="24"/>
              </w:rPr>
              <w:t>系统提供丰富的报表和查询功能，支持按部门、区域、时间等维度统计用户消费、充值及商户收入日报、月报、区间报表以及支付记录、充值记录等，支持报表导出和打印。</w:t>
            </w:r>
          </w:p>
          <w:p w14:paraId="60B54DE0">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13）</w:t>
            </w:r>
            <w:r>
              <w:rPr>
                <w:rFonts w:hint="default" w:ascii="Times New Roman" w:hAnsi="Times New Roman" w:eastAsia="宋体" w:cs="Times New Roman"/>
                <w:sz w:val="24"/>
              </w:rPr>
              <w:t>数据分析：支持消费、充值、用水数据按日、月、年维度可视化统计分析，包括</w:t>
            </w:r>
            <w:r>
              <w:rPr>
                <w:rFonts w:hint="eastAsia" w:ascii="Times New Roman" w:hAnsi="Times New Roman" w:cs="Times New Roman"/>
                <w:sz w:val="24"/>
                <w:highlight w:val="cyan"/>
                <w:lang w:val="en-US" w:eastAsia="zh-CN"/>
              </w:rPr>
              <w:t>但</w:t>
            </w:r>
            <w:r>
              <w:rPr>
                <w:rFonts w:hint="default" w:ascii="Times New Roman" w:hAnsi="Times New Roman" w:eastAsia="宋体" w:cs="Times New Roman"/>
                <w:sz w:val="24"/>
              </w:rPr>
              <w:t>不限于充值、消费金额、笔数、用水量、人均用水量等指标及环比变化情况，分析维度包括时间、充值渠道、消费时段、金额区间等。</w:t>
            </w:r>
          </w:p>
          <w:p w14:paraId="2D8B572E">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14）</w:t>
            </w:r>
            <w:r>
              <w:rPr>
                <w:rFonts w:hint="default" w:ascii="Times New Roman" w:hAnsi="Times New Roman" w:eastAsia="宋体" w:cs="Times New Roman"/>
                <w:sz w:val="24"/>
              </w:rPr>
              <w:t>系统支持数据自动复传功能，当有消费数据未成功上传至系统时，水控器应能定时对未上传的数据进行复传。</w:t>
            </w:r>
          </w:p>
          <w:p w14:paraId="4F59C8F0">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15）</w:t>
            </w:r>
            <w:r>
              <w:rPr>
                <w:rFonts w:hint="default" w:ascii="Times New Roman" w:hAnsi="Times New Roman" w:eastAsia="宋体" w:cs="Times New Roman"/>
                <w:sz w:val="24"/>
              </w:rPr>
              <w:t>消费方式：支持刷卡、手机扫码、输</w:t>
            </w:r>
            <w:r>
              <w:rPr>
                <w:rFonts w:hint="eastAsia" w:ascii="Times New Roman" w:hAnsi="Times New Roman" w:cs="Times New Roman"/>
                <w:sz w:val="24"/>
                <w:highlight w:val="cyan"/>
                <w:lang w:val="en-US" w:eastAsia="zh-CN"/>
              </w:rPr>
              <w:t>入</w:t>
            </w:r>
            <w:r>
              <w:rPr>
                <w:rFonts w:hint="default" w:ascii="Times New Roman" w:hAnsi="Times New Roman" w:eastAsia="宋体" w:cs="Times New Roman"/>
                <w:sz w:val="24"/>
              </w:rPr>
              <w:t>设备号、预约消费、用水码等多种消费方式，并在系统软件中统一进行管理。</w:t>
            </w:r>
          </w:p>
          <w:p w14:paraId="7AAEB276">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16）</w:t>
            </w:r>
            <w:r>
              <w:rPr>
                <w:rFonts w:hint="default" w:ascii="Times New Roman" w:hAnsi="Times New Roman" w:eastAsia="宋体" w:cs="Times New Roman"/>
                <w:sz w:val="24"/>
              </w:rPr>
              <w:t>支持管理和维护计时、计量收费模式，支持平台设置计费周期、计费精度等参数。</w:t>
            </w:r>
          </w:p>
          <w:p w14:paraId="4DCDA64E">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17）</w:t>
            </w:r>
            <w:r>
              <w:rPr>
                <w:rFonts w:hint="default" w:ascii="Times New Roman" w:hAnsi="Times New Roman" w:eastAsia="宋体" w:cs="Times New Roman"/>
                <w:sz w:val="24"/>
              </w:rPr>
              <w:t>支持脱机消费，管理系统处于宕机、升级或外部运营商网络中断等情况下也可消费用水。</w:t>
            </w:r>
          </w:p>
          <w:p w14:paraId="214E092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18）</w:t>
            </w:r>
            <w:r>
              <w:rPr>
                <w:rFonts w:hint="default" w:ascii="Times New Roman" w:hAnsi="Times New Roman" w:eastAsia="宋体" w:cs="Times New Roman"/>
                <w:sz w:val="24"/>
              </w:rPr>
              <w:t>平台支持对总消费金额低、连续消费金额低的设备进行分析预警，支持自定义时间范围、金额和消费笔数查询低消费设备，支持导出预警设备信息。</w:t>
            </w:r>
          </w:p>
          <w:p w14:paraId="2BD5660F">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19）</w:t>
            </w:r>
            <w:r>
              <w:rPr>
                <w:rFonts w:hint="default" w:ascii="Times New Roman" w:hAnsi="Times New Roman" w:eastAsia="宋体" w:cs="Times New Roman"/>
                <w:sz w:val="24"/>
              </w:rPr>
              <w:t>针对设备接入，支持通过手持机、NFC手机进行设备开通注册、拆除等操作，完成设备调试及更换。</w:t>
            </w:r>
          </w:p>
          <w:p w14:paraId="699C6D3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20）</w:t>
            </w:r>
            <w:r>
              <w:rPr>
                <w:rFonts w:hint="default" w:ascii="Times New Roman" w:hAnsi="Times New Roman" w:eastAsia="宋体" w:cs="Times New Roman"/>
                <w:sz w:val="24"/>
              </w:rPr>
              <w:t>支持在管理平台为用户发放补助，支持按岗位为各类账户快速下发补助，也可创建补助计划下发补助。补助计划可设置是否清零账户余额，补助计划支持单次和多次发放，支持设置指定日期自动发放补助。</w:t>
            </w:r>
          </w:p>
          <w:p w14:paraId="0AB01E7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21）</w:t>
            </w:r>
            <w:r>
              <w:rPr>
                <w:rFonts w:hint="default" w:ascii="Times New Roman" w:hAnsi="Times New Roman" w:eastAsia="宋体" w:cs="Times New Roman"/>
                <w:sz w:val="24"/>
              </w:rPr>
              <w:t>告警信息推送：支持将异常告警信息推送到APP，方便用户即时查看系统及设备运行健康状况。</w:t>
            </w:r>
          </w:p>
          <w:p w14:paraId="22EB2837">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22）</w:t>
            </w:r>
            <w:r>
              <w:rPr>
                <w:rFonts w:hint="default" w:ascii="Times New Roman" w:hAnsi="Times New Roman" w:eastAsia="宋体" w:cs="Times New Roman"/>
                <w:sz w:val="24"/>
              </w:rPr>
              <w:t>用户APP：支持在手机端扫码、输入设备号用水用电，支持查询详细消费明细记录、设置个人消费限时、限额，查看使用帮助、故障上报、意见反馈，查看用水码、签约快捷支付，支持查看浴室忙闲状态、预约用水。</w:t>
            </w:r>
          </w:p>
          <w:p w14:paraId="3A6FE01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23）</w:t>
            </w:r>
            <w:r>
              <w:rPr>
                <w:rFonts w:hint="default" w:ascii="Times New Roman" w:hAnsi="Times New Roman" w:eastAsia="宋体" w:cs="Times New Roman"/>
                <w:sz w:val="24"/>
              </w:rPr>
              <w:t>运维APP：支持在手机端远程监控设备运行、使用状态、阀门状态及告警信息，支持查看处理用户上报故障信息。支持选择任意设备或批量设备进行开关阀操作，操控记录展示开关阀操作执行结果。</w:t>
            </w:r>
          </w:p>
          <w:p w14:paraId="23C7809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24）</w:t>
            </w:r>
            <w:r>
              <w:rPr>
                <w:rFonts w:hint="default" w:ascii="Times New Roman" w:hAnsi="Times New Roman" w:eastAsia="宋体" w:cs="Times New Roman"/>
                <w:sz w:val="24"/>
              </w:rPr>
              <w:t>平台支持发布消息功能，可将系统平台提示信息及时发送到用户手机上面。</w:t>
            </w:r>
          </w:p>
          <w:p w14:paraId="731FB37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25）</w:t>
            </w:r>
            <w:r>
              <w:rPr>
                <w:rFonts w:hint="default" w:ascii="Times New Roman" w:hAnsi="Times New Roman" w:eastAsia="宋体" w:cs="Times New Roman"/>
                <w:sz w:val="24"/>
              </w:rPr>
              <w:t>限量使用：支持限制用户每天的使用金额，同一个账户在不同表具上使用时可累计统计当天使用量，达到当天限量后即无法使用。</w:t>
            </w:r>
          </w:p>
          <w:p w14:paraId="394DD691">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26）</w:t>
            </w:r>
            <w:r>
              <w:rPr>
                <w:rFonts w:hint="default" w:ascii="Times New Roman" w:hAnsi="Times New Roman" w:eastAsia="宋体" w:cs="Times New Roman"/>
                <w:sz w:val="24"/>
              </w:rPr>
              <w:t>远程升级：支持在管理平台对任意或批量水控设备程序进行升级，升级任务支持设置有效期和执行时间段，支持静默升级和终端提示升级方式，支持设置同时升级设备个数、是否强制升级。升级过程中，平台实时更新显示设备升级进度条。</w:t>
            </w:r>
          </w:p>
        </w:tc>
        <w:tc>
          <w:tcPr>
            <w:tcW w:w="416" w:type="pct"/>
            <w:noWrap w:val="0"/>
            <w:vAlign w:val="center"/>
          </w:tcPr>
          <w:p w14:paraId="2C503766">
            <w:pPr>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417" w:type="pct"/>
            <w:noWrap w:val="0"/>
            <w:vAlign w:val="center"/>
          </w:tcPr>
          <w:p w14:paraId="2C6BB103">
            <w:pPr>
              <w:jc w:val="center"/>
              <w:rPr>
                <w:rFonts w:hint="default" w:ascii="Times New Roman" w:hAnsi="Times New Roman" w:eastAsia="宋体" w:cs="Times New Roman"/>
                <w:sz w:val="24"/>
              </w:rPr>
            </w:pPr>
            <w:r>
              <w:rPr>
                <w:rFonts w:hint="default" w:ascii="Times New Roman" w:hAnsi="Times New Roman" w:eastAsia="宋体" w:cs="Times New Roman"/>
                <w:sz w:val="24"/>
              </w:rPr>
              <w:t>套</w:t>
            </w:r>
          </w:p>
        </w:tc>
      </w:tr>
      <w:tr w14:paraId="7239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1" w:type="pct"/>
            <w:noWrap w:val="0"/>
            <w:vAlign w:val="center"/>
          </w:tcPr>
          <w:p w14:paraId="67DD1C89">
            <w:pPr>
              <w:jc w:val="center"/>
              <w:rPr>
                <w:rFonts w:hint="default" w:ascii="Times New Roman" w:hAnsi="Times New Roman" w:eastAsia="宋体" w:cs="Times New Roman"/>
                <w:sz w:val="24"/>
              </w:rPr>
            </w:pPr>
            <w:r>
              <w:rPr>
                <w:rFonts w:hint="default" w:ascii="Times New Roman" w:hAnsi="Times New Roman" w:eastAsia="宋体" w:cs="Times New Roman"/>
                <w:sz w:val="24"/>
              </w:rPr>
              <w:t>热水表</w:t>
            </w:r>
          </w:p>
        </w:tc>
        <w:tc>
          <w:tcPr>
            <w:tcW w:w="539" w:type="pct"/>
            <w:noWrap w:val="0"/>
            <w:vAlign w:val="center"/>
          </w:tcPr>
          <w:p w14:paraId="22842398">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一体化水控器</w:t>
            </w:r>
          </w:p>
        </w:tc>
        <w:tc>
          <w:tcPr>
            <w:tcW w:w="3114" w:type="pct"/>
            <w:noWrap w:val="0"/>
            <w:vAlign w:val="center"/>
          </w:tcPr>
          <w:p w14:paraId="73B00A14">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w:t>
            </w:r>
            <w:r>
              <w:rPr>
                <w:rFonts w:hint="default" w:ascii="Times New Roman" w:hAnsi="Times New Roman" w:eastAsia="宋体" w:cs="Times New Roman"/>
                <w:sz w:val="24"/>
                <w:highlight w:val="none"/>
              </w:rPr>
              <w:t>通讯方式： 4G+蓝牙通讯</w:t>
            </w:r>
          </w:p>
          <w:p w14:paraId="4882EB0A">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2）</w:t>
            </w:r>
            <w:r>
              <w:rPr>
                <w:rFonts w:hint="default" w:ascii="Times New Roman" w:hAnsi="Times New Roman" w:eastAsia="宋体" w:cs="Times New Roman"/>
                <w:sz w:val="24"/>
                <w:highlight w:val="none"/>
              </w:rPr>
              <w:t>支持卡类型：支持Mifare 1卡/CPU卡</w:t>
            </w:r>
          </w:p>
          <w:p w14:paraId="5528A12C">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3）</w:t>
            </w:r>
            <w:r>
              <w:rPr>
                <w:rFonts w:hint="default" w:ascii="Times New Roman" w:hAnsi="Times New Roman" w:eastAsia="宋体" w:cs="Times New Roman"/>
                <w:sz w:val="24"/>
                <w:highlight w:val="none"/>
              </w:rPr>
              <w:t>硬件加密芯片：产品内置硬件ESAM加密芯片</w:t>
            </w:r>
            <w:r>
              <w:rPr>
                <w:rFonts w:hint="eastAsia" w:ascii="Times New Roman" w:hAnsi="Times New Roman" w:cs="Times New Roman"/>
                <w:sz w:val="24"/>
                <w:highlight w:val="none"/>
                <w:lang w:eastAsia="zh-CN"/>
              </w:rPr>
              <w:t>，</w:t>
            </w:r>
            <w:r>
              <w:rPr>
                <w:rFonts w:hint="default" w:ascii="Times New Roman" w:hAnsi="Times New Roman" w:eastAsia="宋体" w:cs="Times New Roman"/>
                <w:sz w:val="24"/>
                <w:highlight w:val="none"/>
              </w:rPr>
              <w:t>CPU卡权限认证应通过ESAM或PSAM加密芯片完成，采用内部认证与外部认证方式，不能采用其他方式；</w:t>
            </w:r>
          </w:p>
          <w:p w14:paraId="6C396924">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4）</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工作电压：DC 12～17V</w:t>
            </w:r>
          </w:p>
          <w:p w14:paraId="66D0D59D">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5）</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管道水压范围：0.02MPa～0.8MPa</w:t>
            </w:r>
          </w:p>
          <w:p w14:paraId="6538BACA">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6）</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管道水温范围：1～65℃</w:t>
            </w:r>
          </w:p>
          <w:p w14:paraId="3548BE02">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7）</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使用环境温度：1～55℃</w:t>
            </w:r>
          </w:p>
          <w:p w14:paraId="3F6B7F58">
            <w:pPr>
              <w:wordWrap w:val="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环境湿度：≤93%(+40 ºC)</w:t>
            </w:r>
          </w:p>
          <w:p w14:paraId="413DBB4C">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9）</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非接触读卡距离：≥20mm</w:t>
            </w:r>
          </w:p>
          <w:p w14:paraId="41B72ABC">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10）</w:t>
            </w:r>
            <w:r>
              <w:rPr>
                <w:rFonts w:hint="default" w:ascii="Times New Roman" w:hAnsi="Times New Roman" w:eastAsia="宋体" w:cs="Times New Roman"/>
                <w:sz w:val="24"/>
                <w:highlight w:val="none"/>
              </w:rPr>
              <w:t>升级方式：支持远程在线升级</w:t>
            </w:r>
          </w:p>
          <w:p w14:paraId="6AD08C38">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11）</w:t>
            </w:r>
            <w:r>
              <w:rPr>
                <w:rFonts w:hint="default" w:ascii="Times New Roman" w:hAnsi="Times New Roman" w:eastAsia="宋体" w:cs="Times New Roman"/>
                <w:sz w:val="24"/>
                <w:highlight w:val="none"/>
              </w:rPr>
              <w:t>显示：6位高亮LED数码显示</w:t>
            </w:r>
          </w:p>
          <w:p w14:paraId="2798BD17">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12）</w:t>
            </w:r>
            <w:r>
              <w:rPr>
                <w:rFonts w:hint="default" w:ascii="Times New Roman" w:hAnsi="Times New Roman" w:eastAsia="宋体" w:cs="Times New Roman"/>
                <w:sz w:val="24"/>
                <w:highlight w:val="none"/>
              </w:rPr>
              <w:t>精度：计量精度</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≤0.04L，计费精度≤0.01元；</w:t>
            </w:r>
          </w:p>
          <w:p w14:paraId="56DF34A1">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13）</w:t>
            </w:r>
            <w:r>
              <w:rPr>
                <w:rFonts w:hint="default" w:ascii="Times New Roman" w:hAnsi="Times New Roman" w:eastAsia="宋体" w:cs="Times New Roman"/>
                <w:sz w:val="24"/>
                <w:highlight w:val="none"/>
              </w:rPr>
              <w:t>防护等级：控制器具有防水设计</w:t>
            </w:r>
            <w:r>
              <w:rPr>
                <w:rFonts w:hint="eastAsia" w:ascii="Times New Roman" w:hAnsi="Times New Roman" w:cs="Times New Roman"/>
                <w:sz w:val="24"/>
                <w:highlight w:val="none"/>
                <w:lang w:eastAsia="zh-CN"/>
              </w:rPr>
              <w:t>，</w:t>
            </w:r>
            <w:r>
              <w:rPr>
                <w:rFonts w:hint="default" w:ascii="Times New Roman" w:hAnsi="Times New Roman" w:eastAsia="宋体" w:cs="Times New Roman"/>
                <w:sz w:val="24"/>
                <w:highlight w:val="none"/>
              </w:rPr>
              <w:t>防护等级不低于IP68</w:t>
            </w:r>
          </w:p>
          <w:p w14:paraId="03E77E11">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14）</w:t>
            </w:r>
            <w:r>
              <w:rPr>
                <w:rFonts w:hint="default" w:ascii="Times New Roman" w:hAnsi="Times New Roman" w:eastAsia="宋体" w:cs="Times New Roman"/>
                <w:sz w:val="24"/>
                <w:highlight w:val="none"/>
              </w:rPr>
              <w:t>示值误差：符合GB/T 778 标准要求。</w:t>
            </w:r>
          </w:p>
          <w:p w14:paraId="45DDE41F">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15）</w:t>
            </w:r>
            <w:r>
              <w:rPr>
                <w:rFonts w:hint="default" w:ascii="Times New Roman" w:hAnsi="Times New Roman" w:eastAsia="宋体" w:cs="Times New Roman"/>
                <w:sz w:val="24"/>
                <w:highlight w:val="none"/>
              </w:rPr>
              <w:t>断电保护功能：水控器进入待机状态，水控器控制部分与流量计连接的电源线，断开任一根，水控器进行提示。</w:t>
            </w:r>
          </w:p>
          <w:p w14:paraId="201AAE1C">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16）</w:t>
            </w:r>
            <w:r>
              <w:rPr>
                <w:rFonts w:hint="default" w:ascii="Times New Roman" w:hAnsi="Times New Roman" w:eastAsia="宋体" w:cs="Times New Roman"/>
                <w:sz w:val="24"/>
                <w:highlight w:val="none"/>
              </w:rPr>
              <w:t>传导骚扰抗扰度：符合GB/T 17626.6-2017 3级要求</w:t>
            </w:r>
            <w:r>
              <w:rPr>
                <w:rFonts w:hint="eastAsia" w:ascii="Times New Roman" w:hAnsi="Times New Roman" w:eastAsia="宋体" w:cs="Times New Roman"/>
                <w:sz w:val="24"/>
                <w:highlight w:val="none"/>
                <w:lang w:eastAsia="zh-CN"/>
              </w:rPr>
              <w:t>。</w:t>
            </w:r>
          </w:p>
          <w:p w14:paraId="19A3E244">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17）</w:t>
            </w:r>
            <w:r>
              <w:rPr>
                <w:rFonts w:hint="default" w:ascii="Times New Roman" w:hAnsi="Times New Roman" w:eastAsia="宋体" w:cs="Times New Roman"/>
                <w:sz w:val="24"/>
                <w:highlight w:val="none"/>
              </w:rPr>
              <w:t xml:space="preserve">流量计准确度：误差范围符合JB/T 13774—2020《IC卡节水控制器》要求，要求流量计准确度试验水温：（50±5℃）； </w:t>
            </w:r>
          </w:p>
          <w:p w14:paraId="56397590">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18）</w:t>
            </w:r>
            <w:r>
              <w:rPr>
                <w:rFonts w:hint="default" w:ascii="Times New Roman" w:hAnsi="Times New Roman" w:eastAsia="宋体" w:cs="Times New Roman"/>
                <w:sz w:val="24"/>
                <w:highlight w:val="none"/>
              </w:rPr>
              <w:t>产品认证：具有CQC产品认证证书</w:t>
            </w:r>
          </w:p>
        </w:tc>
        <w:tc>
          <w:tcPr>
            <w:tcW w:w="416" w:type="pct"/>
            <w:noWrap w:val="0"/>
            <w:vAlign w:val="center"/>
          </w:tcPr>
          <w:p w14:paraId="454E518E">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980</w:t>
            </w:r>
          </w:p>
        </w:tc>
        <w:tc>
          <w:tcPr>
            <w:tcW w:w="417" w:type="pct"/>
            <w:noWrap w:val="0"/>
            <w:vAlign w:val="center"/>
          </w:tcPr>
          <w:p w14:paraId="7609EB68">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台</w:t>
            </w:r>
          </w:p>
        </w:tc>
      </w:tr>
      <w:tr w14:paraId="3BFE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11" w:type="pct"/>
            <w:vMerge w:val="restart"/>
            <w:noWrap w:val="0"/>
            <w:vAlign w:val="center"/>
          </w:tcPr>
          <w:p w14:paraId="5EBCB368">
            <w:pPr>
              <w:jc w:val="center"/>
              <w:rPr>
                <w:rFonts w:hint="default" w:ascii="Times New Roman" w:hAnsi="Times New Roman" w:eastAsia="宋体" w:cs="Times New Roman"/>
                <w:sz w:val="24"/>
              </w:rPr>
            </w:pPr>
            <w:r>
              <w:rPr>
                <w:rFonts w:hint="default" w:ascii="Times New Roman" w:hAnsi="Times New Roman" w:eastAsia="宋体" w:cs="Times New Roman"/>
                <w:sz w:val="24"/>
              </w:rPr>
              <w:t>电控表</w:t>
            </w:r>
          </w:p>
        </w:tc>
        <w:tc>
          <w:tcPr>
            <w:tcW w:w="539" w:type="pct"/>
            <w:noWrap w:val="0"/>
            <w:vAlign w:val="center"/>
          </w:tcPr>
          <w:p w14:paraId="0707CA67">
            <w:pPr>
              <w:jc w:val="center"/>
              <w:rPr>
                <w:rFonts w:hint="default" w:ascii="Times New Roman" w:hAnsi="Times New Roman" w:eastAsia="宋体" w:cs="Times New Roman"/>
                <w:sz w:val="24"/>
              </w:rPr>
            </w:pPr>
            <w:r>
              <w:rPr>
                <w:rFonts w:hint="default" w:ascii="Times New Roman" w:hAnsi="Times New Roman" w:eastAsia="宋体" w:cs="Times New Roman"/>
                <w:sz w:val="24"/>
              </w:rPr>
              <w:t>集中器</w:t>
            </w:r>
          </w:p>
        </w:tc>
        <w:tc>
          <w:tcPr>
            <w:tcW w:w="3114" w:type="pct"/>
            <w:noWrap w:val="0"/>
            <w:vAlign w:val="center"/>
          </w:tcPr>
          <w:p w14:paraId="3C5A7113">
            <w:pPr>
              <w:wordWrap w:val="0"/>
              <w:rPr>
                <w:rFonts w:hint="default" w:ascii="Times New Roman" w:hAnsi="Times New Roman" w:eastAsia="宋体" w:cs="Times New Roman"/>
                <w:sz w:val="24"/>
              </w:rPr>
            </w:pPr>
            <w:r>
              <w:rPr>
                <w:rFonts w:hint="default" w:ascii="Times New Roman" w:hAnsi="Times New Roman" w:eastAsia="宋体" w:cs="Times New Roman"/>
                <w:sz w:val="24"/>
              </w:rPr>
              <w:t>1）处理器：ARM A7 600MHz （含）以上工业级处理器</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2）内存：≥256MB</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3）存储：≥256M</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4）操作系统：嵌入式 Linux 操作系统</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5）时钟：配置具有温度补偿的专用芯片与后备电池。</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6）显示方式：≥4.3 英寸TFT彩屏</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7）隔离电压（AC）：≥3KV</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8）工作温度：-20℃～55℃</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9）工作湿度：5%～90%RH</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10）环境温度：-30℃～70℃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11）环境湿度：20%～90%RH</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12）支持房间：≥700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13）通讯接口：≥6 路带隔离 RS-485接口，≥2个以太网口，≥2 个 USB2.0 接口，≥1个CAN端口，具有PCIE通讯扩展槽。</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14）功耗：≤2.4W</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15）存储购电记录：≥3000条</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16）断电后数值保存：≥10年</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17）工作电压：AC 220V ±20%，50Hz±2Hz</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18）外壳材料：采用阻燃材料</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19）存储超载记录：≥10000条</w:t>
            </w:r>
          </w:p>
          <w:p w14:paraId="22E674E7">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20）支持对房间电表进行批量送断电操作和查询房间信息，包括房间使用量、剩余量、设备通讯状态、送断状态等</w:t>
            </w:r>
            <w:r>
              <w:rPr>
                <w:rFonts w:hint="eastAsia" w:ascii="Times New Roman" w:hAnsi="Times New Roman" w:eastAsia="宋体" w:cs="Times New Roman"/>
                <w:sz w:val="24"/>
                <w:lang w:val="en-US" w:eastAsia="zh-CN"/>
              </w:rPr>
              <w:t>。</w:t>
            </w:r>
          </w:p>
        </w:tc>
        <w:tc>
          <w:tcPr>
            <w:tcW w:w="416" w:type="pct"/>
            <w:noWrap w:val="0"/>
            <w:vAlign w:val="center"/>
          </w:tcPr>
          <w:p w14:paraId="4FF9DA8F">
            <w:pPr>
              <w:jc w:val="center"/>
              <w:rPr>
                <w:rFonts w:hint="default" w:ascii="Times New Roman" w:hAnsi="Times New Roman" w:eastAsia="宋体" w:cs="Times New Roman"/>
                <w:sz w:val="24"/>
              </w:rPr>
            </w:pPr>
            <w:r>
              <w:rPr>
                <w:rFonts w:hint="default" w:ascii="Times New Roman" w:hAnsi="Times New Roman" w:eastAsia="宋体" w:cs="Times New Roman"/>
                <w:sz w:val="24"/>
              </w:rPr>
              <w:t>11</w:t>
            </w:r>
          </w:p>
        </w:tc>
        <w:tc>
          <w:tcPr>
            <w:tcW w:w="417" w:type="pct"/>
            <w:noWrap w:val="0"/>
            <w:vAlign w:val="center"/>
          </w:tcPr>
          <w:p w14:paraId="74CA3A40">
            <w:pPr>
              <w:jc w:val="center"/>
              <w:rPr>
                <w:rFonts w:hint="default" w:ascii="Times New Roman" w:hAnsi="Times New Roman" w:eastAsia="宋体" w:cs="Times New Roman"/>
                <w:sz w:val="24"/>
              </w:rPr>
            </w:pPr>
            <w:r>
              <w:rPr>
                <w:rFonts w:hint="default" w:ascii="Times New Roman" w:hAnsi="Times New Roman" w:eastAsia="宋体" w:cs="Times New Roman"/>
                <w:sz w:val="24"/>
              </w:rPr>
              <w:t>台</w:t>
            </w:r>
          </w:p>
        </w:tc>
      </w:tr>
      <w:tr w14:paraId="4498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11" w:type="pct"/>
            <w:vMerge w:val="continue"/>
            <w:noWrap w:val="0"/>
            <w:vAlign w:val="center"/>
          </w:tcPr>
          <w:p w14:paraId="13993E6D">
            <w:pPr>
              <w:jc w:val="center"/>
              <w:rPr>
                <w:rFonts w:hint="default" w:ascii="Times New Roman" w:hAnsi="Times New Roman" w:eastAsia="宋体" w:cs="Times New Roman"/>
                <w:sz w:val="24"/>
              </w:rPr>
            </w:pPr>
          </w:p>
        </w:tc>
        <w:tc>
          <w:tcPr>
            <w:tcW w:w="539" w:type="pct"/>
            <w:noWrap w:val="0"/>
            <w:vAlign w:val="center"/>
          </w:tcPr>
          <w:p w14:paraId="7550DBEF">
            <w:pPr>
              <w:jc w:val="center"/>
              <w:rPr>
                <w:rFonts w:hint="default" w:ascii="Times New Roman" w:hAnsi="Times New Roman" w:eastAsia="宋体" w:cs="Times New Roman"/>
                <w:sz w:val="24"/>
              </w:rPr>
            </w:pPr>
            <w:r>
              <w:rPr>
                <w:rFonts w:hint="default" w:ascii="Times New Roman" w:hAnsi="Times New Roman" w:eastAsia="宋体" w:cs="Times New Roman"/>
                <w:sz w:val="24"/>
              </w:rPr>
              <w:t>转发控制器</w:t>
            </w:r>
          </w:p>
        </w:tc>
        <w:tc>
          <w:tcPr>
            <w:tcW w:w="3114" w:type="pct"/>
            <w:noWrap w:val="0"/>
            <w:vAlign w:val="center"/>
          </w:tcPr>
          <w:p w14:paraId="71434D37">
            <w:pPr>
              <w:wordWrap w:val="0"/>
              <w:rPr>
                <w:rFonts w:hint="default" w:ascii="Times New Roman" w:hAnsi="Times New Roman" w:eastAsia="宋体" w:cs="Times New Roman"/>
                <w:sz w:val="24"/>
              </w:rPr>
            </w:pPr>
            <w:r>
              <w:rPr>
                <w:rFonts w:hint="default" w:ascii="Times New Roman" w:hAnsi="Times New Roman" w:eastAsia="宋体" w:cs="Times New Roman"/>
                <w:sz w:val="24"/>
              </w:rPr>
              <w:t>1）支持通过APP收集设置房间信息、调试设备、送断电</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2）可选配检测低压成套设备柜内工作温度，并根据温度设置报警值，启停风扇</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3）供电电源 AC220V  50Hz</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4）通讯端口：≥2路RS485（光电隔离），≥1路光电隔离电流环，隔离电压 ≥AC 3000V</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5）工作环境温度：-25℃～+55℃，相对湿度：20%～90%RH</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6）外壳材质：阻燃材料</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7）安装方式：卡扣螺钉式</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8）符合 GB 9254 中电源端子传导骚扰的传导共模骚扰 B 级限值要求</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9）静电放电抗扰度：按 GB/T 17626.2标准要求，通过接触放电±8KV、空气放电±15KV实验</w:t>
            </w:r>
            <w:r>
              <w:rPr>
                <w:rFonts w:hint="default" w:ascii="Times New Roman" w:hAnsi="Times New Roman" w:eastAsia="宋体" w:cs="Times New Roman"/>
                <w:sz w:val="24"/>
                <w:lang w:eastAsia="zh-CN"/>
              </w:rPr>
              <w:t>。</w:t>
            </w:r>
          </w:p>
          <w:p w14:paraId="183456E8">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10）断开与上行集中器的连接，可以对单个或者全部下行控制的电表设备进行应急断送电操作；</w:t>
            </w:r>
          </w:p>
        </w:tc>
        <w:tc>
          <w:tcPr>
            <w:tcW w:w="416" w:type="pct"/>
            <w:noWrap w:val="0"/>
            <w:vAlign w:val="center"/>
          </w:tcPr>
          <w:p w14:paraId="45C69841">
            <w:pPr>
              <w:jc w:val="center"/>
              <w:rPr>
                <w:rFonts w:hint="default" w:ascii="Times New Roman" w:hAnsi="Times New Roman" w:eastAsia="宋体" w:cs="Times New Roman"/>
                <w:sz w:val="24"/>
              </w:rPr>
            </w:pPr>
            <w:r>
              <w:rPr>
                <w:rFonts w:hint="default" w:ascii="Times New Roman" w:hAnsi="Times New Roman" w:eastAsia="宋体" w:cs="Times New Roman"/>
                <w:sz w:val="24"/>
              </w:rPr>
              <w:t>32</w:t>
            </w:r>
          </w:p>
        </w:tc>
        <w:tc>
          <w:tcPr>
            <w:tcW w:w="417" w:type="pct"/>
            <w:noWrap w:val="0"/>
            <w:vAlign w:val="center"/>
          </w:tcPr>
          <w:p w14:paraId="676B3DAA">
            <w:pPr>
              <w:jc w:val="center"/>
              <w:rPr>
                <w:rFonts w:hint="default" w:ascii="Times New Roman" w:hAnsi="Times New Roman" w:eastAsia="宋体" w:cs="Times New Roman"/>
                <w:sz w:val="24"/>
              </w:rPr>
            </w:pPr>
            <w:r>
              <w:rPr>
                <w:rFonts w:hint="default" w:ascii="Times New Roman" w:hAnsi="Times New Roman" w:eastAsia="宋体" w:cs="Times New Roman"/>
                <w:sz w:val="24"/>
              </w:rPr>
              <w:t>台</w:t>
            </w:r>
          </w:p>
        </w:tc>
      </w:tr>
      <w:tr w14:paraId="358E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511" w:type="pct"/>
            <w:vMerge w:val="continue"/>
            <w:noWrap w:val="0"/>
            <w:vAlign w:val="center"/>
          </w:tcPr>
          <w:p w14:paraId="31DB59E8">
            <w:pPr>
              <w:jc w:val="center"/>
              <w:rPr>
                <w:rFonts w:hint="default" w:ascii="Times New Roman" w:hAnsi="Times New Roman" w:eastAsia="宋体" w:cs="Times New Roman"/>
                <w:sz w:val="24"/>
              </w:rPr>
            </w:pPr>
          </w:p>
        </w:tc>
        <w:tc>
          <w:tcPr>
            <w:tcW w:w="539" w:type="pct"/>
            <w:noWrap w:val="0"/>
            <w:vAlign w:val="center"/>
          </w:tcPr>
          <w:p w14:paraId="00CBAD65">
            <w:pPr>
              <w:jc w:val="center"/>
              <w:rPr>
                <w:rFonts w:hint="default" w:ascii="Times New Roman" w:hAnsi="Times New Roman" w:eastAsia="宋体" w:cs="Times New Roman"/>
                <w:sz w:val="24"/>
              </w:rPr>
            </w:pPr>
            <w:r>
              <w:rPr>
                <w:rFonts w:hint="default" w:ascii="Times New Roman" w:hAnsi="Times New Roman" w:eastAsia="宋体" w:cs="Times New Roman"/>
                <w:sz w:val="24"/>
                <w:shd w:val="clear" w:color="auto" w:fill="auto"/>
              </w:rPr>
              <w:t>单相</w:t>
            </w:r>
            <w:r>
              <w:rPr>
                <w:rFonts w:hint="default" w:ascii="Times New Roman" w:hAnsi="Times New Roman" w:eastAsia="宋体" w:cs="Times New Roman"/>
                <w:sz w:val="24"/>
              </w:rPr>
              <w:t>电子式电能表</w:t>
            </w:r>
          </w:p>
        </w:tc>
        <w:tc>
          <w:tcPr>
            <w:tcW w:w="3114" w:type="pct"/>
            <w:noWrap w:val="0"/>
            <w:vAlign w:val="center"/>
          </w:tcPr>
          <w:p w14:paraId="7F9943C2">
            <w:pPr>
              <w:pStyle w:val="4"/>
              <w:numPr>
                <w:ilvl w:val="0"/>
                <w:numId w:val="1"/>
              </w:numPr>
              <w:wordWrap w:val="0"/>
              <w:rPr>
                <w:rFonts w:hint="eastAsia" w:ascii="Times New Roman" w:hAnsi="Times New Roman" w:eastAsia="宋体" w:cs="Times New Roman"/>
                <w:sz w:val="24"/>
                <w:highlight w:val="none"/>
                <w:lang w:eastAsia="zh-CN"/>
              </w:rPr>
            </w:pPr>
            <w:r>
              <w:rPr>
                <w:rFonts w:hint="default" w:ascii="Times New Roman" w:hAnsi="Times New Roman" w:eastAsia="宋体" w:cs="Times New Roman"/>
                <w:sz w:val="24"/>
              </w:rPr>
              <w:t>电能表应符合《中华人民共和国计量法》《中华人民共和国计量法实施细则》《市场监管总局关于调整实施强制管理的计量器具目录的公告2020年42号》规定的用于贸易结算的电能计量器具，产品符合国标《GB/T 17215.321-2021 电测量设备（交流）特殊要求 第 21 部分静止式有功电能表（A级、B级、C级、D级和 E</w:t>
            </w:r>
            <w:r>
              <w:rPr>
                <w:rFonts w:hint="default" w:ascii="Times New Roman" w:hAnsi="Times New Roman" w:eastAsia="宋体" w:cs="Times New Roman"/>
                <w:sz w:val="24"/>
                <w:highlight w:val="none"/>
              </w:rPr>
              <w:t>级）》；</w:t>
            </w:r>
            <w:r>
              <w:rPr>
                <w:rFonts w:hint="default" w:ascii="Times New Roman" w:hAnsi="Times New Roman" w:eastAsia="宋体" w:cs="Times New Roman"/>
                <w:sz w:val="24"/>
                <w:highlight w:val="none"/>
              </w:rPr>
              <w:br w:type="textWrapping"/>
            </w:r>
            <w:r>
              <w:rPr>
                <w:rFonts w:hint="default" w:ascii="Times New Roman" w:hAnsi="Times New Roman" w:eastAsia="宋体" w:cs="Times New Roman"/>
                <w:sz w:val="24"/>
              </w:rPr>
              <w:t>2）计量精度：不低于B级；</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3）额定电流：0.1-0.5（60）A</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4）产品耐久性：产品在最大电流条件下，连续工作1000小时，无重大缺陷；</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5）电表节能要求：整机最大功耗≤0.6W</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6）欠压过压保护功能：电能表可编程设置欠压及过压保护点，当供电电压低于欠压设置参数点或高于过压设置参数点2%范围时，电能表应能可靠关断输出，当电压恢复至正常电压 AC 220V（1±10%）（可设置恢复延时）后，自动恢复输出</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7）脱机保电功能（又名应急控制功能）：当电能表工作在预付费模式下，剩余电量使用完毕且在设置的时间内未能建立有效的网络通讯时（可编程设置通讯失败时间），仪表可通过按钮手动或通过参数设置自动进入保电模式（不关闭用电输出），所用电量计入应急赊欠电量，当网络恢复时自动恢复预付费模式；</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8）符合国标：GB/T 17215 要求（非多用户表）</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9）须具有按键操作功能，方便查看负载通道的累计用电量、当前负载功率等</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10）具有过温保护功能：电能表具有内部温度检测功能，当内部达到设置的安全温度上限时应能自动断开电流线路。将电能表置于55℃温度箱中，通以参比电压、参比电流，设置电能表保护温度为50℃，运行一段时间后，当电能表内温度达到50℃时，电能表自动在10s内断开电流线路；</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11）电表需满足极限工作温度范围： -40℃～75℃</w:t>
            </w:r>
            <w:r>
              <w:rPr>
                <w:rFonts w:hint="default" w:ascii="Times New Roman" w:hAnsi="Times New Roman" w:eastAsia="宋体" w:cs="Times New Roman"/>
                <w:sz w:val="24"/>
                <w:highlight w:val="none"/>
              </w:rPr>
              <w:t>；</w:t>
            </w:r>
            <w:r>
              <w:rPr>
                <w:rFonts w:hint="default" w:ascii="Times New Roman" w:hAnsi="Times New Roman" w:eastAsia="宋体" w:cs="Times New Roman"/>
                <w:sz w:val="24"/>
                <w:highlight w:val="none"/>
              </w:rPr>
              <w:br w:type="textWrapping"/>
            </w:r>
            <w:r>
              <w:rPr>
                <w:rFonts w:hint="default" w:ascii="Times New Roman" w:hAnsi="Times New Roman" w:eastAsia="宋体" w:cs="Times New Roman"/>
                <w:sz w:val="24"/>
                <w:highlight w:val="none"/>
              </w:rPr>
              <w:t>12）内置磁保持继电器：配置≥90A磁保持继电器，以保证产品使用寿命</w:t>
            </w:r>
            <w:r>
              <w:rPr>
                <w:rFonts w:hint="eastAsia" w:ascii="Times New Roman" w:hAnsi="Times New Roman" w:eastAsia="宋体" w:cs="Times New Roman"/>
                <w:sz w:val="24"/>
                <w:highlight w:val="none"/>
                <w:lang w:eastAsia="zh-CN"/>
              </w:rPr>
              <w:t>。</w:t>
            </w:r>
          </w:p>
          <w:p w14:paraId="76F041B2">
            <w:pPr>
              <w:pStyle w:val="4"/>
              <w:numPr>
                <w:ilvl w:val="0"/>
                <w:numId w:val="0"/>
              </w:numPr>
              <w:wordWrap w:val="0"/>
              <w:rPr>
                <w:rFonts w:hint="default" w:ascii="Times New Roman" w:hAnsi="Times New Roman" w:eastAsia="宋体" w:cs="Times New Roman"/>
                <w:sz w:val="24"/>
              </w:rPr>
            </w:pPr>
            <w:r>
              <w:rPr>
                <w:rFonts w:hint="default" w:ascii="Times New Roman" w:hAnsi="Times New Roman" w:eastAsia="宋体" w:cs="Times New Roman"/>
                <w:sz w:val="24"/>
              </w:rPr>
              <w:t>13）智能负载专线识别控制功能：可设置电能表任意一个独立计量通道进入空调专线识别功能，即：仅允许空调、电热水器等单一用电器使用，当通过学习设定的单一用电器从电能表出线的负载插座移除后电能表应能自动识别并立刻断电，当设定的单一用电器重新插入插座后恢复供电；单一用电器以外的其他非设定电器插入插座后无法恢复供电</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14）可控硅导通角插座（恶性负载破解排插）识别：可对市面上的可调整可控硅导通角插座（恶性负载破解排插）进行有效识别</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15）恶性负载学习：支持负载特征值学习，对于允许使用的阻性负载，通过学习后允许使用；</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16）定时段送断电：每天支持不少于8个时间点，每周支持不少于40个时段设置；</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17）节假日送断电控制功能：除定时送断电功能外，可设置节假日是否启用；</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18）分时段功率限制功能：可灵活设置每周逐日按时段功率限值（每日功率限值参数可设置≥4条）；</w:t>
            </w:r>
          </w:p>
          <w:p w14:paraId="172A05D2">
            <w:pPr>
              <w:pStyle w:val="4"/>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19）</w:t>
            </w:r>
            <w:r>
              <w:rPr>
                <w:rFonts w:hint="default" w:ascii="Times New Roman" w:hAnsi="Times New Roman" w:eastAsia="宋体" w:cs="Times New Roman"/>
                <w:color w:val="auto"/>
                <w:sz w:val="24"/>
                <w:szCs w:val="28"/>
              </w:rPr>
              <w:t>电表</w:t>
            </w:r>
            <w:r>
              <w:rPr>
                <w:rFonts w:hint="default" w:ascii="Times New Roman" w:hAnsi="Times New Roman" w:eastAsia="宋体" w:cs="Times New Roman"/>
                <w:color w:val="auto"/>
                <w:sz w:val="24"/>
                <w:szCs w:val="28"/>
                <w:lang w:val="en-US" w:eastAsia="zh-CN"/>
              </w:rPr>
              <w:t>设计</w:t>
            </w:r>
            <w:r>
              <w:rPr>
                <w:rFonts w:hint="default" w:ascii="Times New Roman" w:hAnsi="Times New Roman" w:eastAsia="宋体" w:cs="Times New Roman"/>
                <w:color w:val="auto"/>
                <w:sz w:val="24"/>
                <w:szCs w:val="28"/>
              </w:rPr>
              <w:t>合规</w:t>
            </w:r>
            <w:r>
              <w:rPr>
                <w:rFonts w:hint="default" w:ascii="Times New Roman" w:hAnsi="Times New Roman" w:eastAsia="宋体" w:cs="Times New Roman"/>
                <w:color w:val="auto"/>
                <w:sz w:val="24"/>
                <w:szCs w:val="28"/>
                <w:lang w:val="en-US" w:eastAsia="zh-CN"/>
              </w:rPr>
              <w:t>便捷：对无关人员，接线端子盖</w:t>
            </w:r>
            <w:r>
              <w:rPr>
                <w:rFonts w:hint="eastAsia" w:ascii="Times New Roman" w:hAnsi="Times New Roman" w:cs="Times New Roman"/>
                <w:color w:val="auto"/>
                <w:sz w:val="24"/>
                <w:szCs w:val="28"/>
                <w:lang w:val="en-US" w:eastAsia="zh-CN"/>
              </w:rPr>
              <w:t>须具备</w:t>
            </w:r>
            <w:r>
              <w:rPr>
                <w:rFonts w:hint="default" w:ascii="Times New Roman" w:hAnsi="Times New Roman" w:eastAsia="宋体" w:cs="Times New Roman"/>
                <w:color w:val="auto"/>
                <w:sz w:val="24"/>
                <w:szCs w:val="28"/>
                <w:lang w:val="en-US" w:eastAsia="zh-CN"/>
              </w:rPr>
              <w:t>铅封安装位置，防止私自拆卸；对运维人员，具备</w:t>
            </w:r>
            <w:r>
              <w:rPr>
                <w:rFonts w:hint="default" w:ascii="Times New Roman" w:hAnsi="Times New Roman" w:eastAsia="宋体" w:cs="Times New Roman"/>
                <w:color w:val="auto"/>
                <w:sz w:val="24"/>
                <w:szCs w:val="28"/>
              </w:rPr>
              <w:t>LCD显示屏可实时监测设备自身温度</w:t>
            </w:r>
            <w:r>
              <w:rPr>
                <w:rFonts w:hint="default" w:ascii="Times New Roman" w:hAnsi="Times New Roman" w:eastAsia="宋体" w:cs="Times New Roman"/>
                <w:color w:val="auto"/>
                <w:sz w:val="24"/>
                <w:szCs w:val="28"/>
                <w:lang w:val="en-US" w:eastAsia="zh-CN"/>
              </w:rPr>
              <w:t>和</w:t>
            </w:r>
            <w:r>
              <w:rPr>
                <w:rFonts w:hint="default" w:ascii="Times New Roman" w:hAnsi="Times New Roman" w:eastAsia="宋体" w:cs="Times New Roman"/>
                <w:color w:val="auto"/>
                <w:sz w:val="24"/>
                <w:szCs w:val="28"/>
              </w:rPr>
              <w:t>带载功率</w:t>
            </w:r>
            <w:r>
              <w:rPr>
                <w:rFonts w:hint="default" w:ascii="Times New Roman" w:hAnsi="Times New Roman" w:eastAsia="宋体" w:cs="Times New Roman"/>
                <w:color w:val="auto"/>
                <w:sz w:val="24"/>
                <w:szCs w:val="28"/>
                <w:lang w:eastAsia="zh-CN"/>
              </w:rPr>
              <w:t>，</w:t>
            </w:r>
            <w:r>
              <w:rPr>
                <w:rFonts w:hint="default" w:ascii="Times New Roman" w:hAnsi="Times New Roman" w:eastAsia="宋体" w:cs="Times New Roman"/>
                <w:color w:val="auto"/>
                <w:sz w:val="24"/>
                <w:szCs w:val="28"/>
                <w:lang w:val="en-US" w:eastAsia="zh-CN"/>
              </w:rPr>
              <w:t>实时显示设备温度、电压和轮询显示每一路设备带载实时功率</w:t>
            </w:r>
            <w:r>
              <w:rPr>
                <w:rFonts w:hint="eastAsia" w:ascii="Times New Roman" w:hAnsi="Times New Roman" w:eastAsia="宋体" w:cs="Times New Roman"/>
                <w:color w:val="auto"/>
                <w:sz w:val="24"/>
                <w:szCs w:val="28"/>
                <w:lang w:val="en-US" w:eastAsia="zh-CN"/>
              </w:rPr>
              <w:t>。</w:t>
            </w:r>
          </w:p>
        </w:tc>
        <w:tc>
          <w:tcPr>
            <w:tcW w:w="416" w:type="pct"/>
            <w:noWrap w:val="0"/>
            <w:vAlign w:val="center"/>
          </w:tcPr>
          <w:p w14:paraId="127D39EE">
            <w:pPr>
              <w:jc w:val="center"/>
              <w:rPr>
                <w:rFonts w:hint="default" w:ascii="Times New Roman" w:hAnsi="Times New Roman" w:eastAsia="宋体" w:cs="Times New Roman"/>
                <w:sz w:val="24"/>
              </w:rPr>
            </w:pPr>
            <w:r>
              <w:rPr>
                <w:rFonts w:hint="default" w:ascii="Times New Roman" w:hAnsi="Times New Roman" w:eastAsia="宋体" w:cs="Times New Roman"/>
                <w:sz w:val="24"/>
              </w:rPr>
              <w:t>980</w:t>
            </w:r>
          </w:p>
        </w:tc>
        <w:tc>
          <w:tcPr>
            <w:tcW w:w="417" w:type="pct"/>
            <w:noWrap w:val="0"/>
            <w:vAlign w:val="center"/>
          </w:tcPr>
          <w:p w14:paraId="55710DF8">
            <w:pPr>
              <w:jc w:val="center"/>
              <w:rPr>
                <w:rFonts w:hint="default" w:ascii="Times New Roman" w:hAnsi="Times New Roman" w:eastAsia="宋体" w:cs="Times New Roman"/>
                <w:sz w:val="24"/>
              </w:rPr>
            </w:pPr>
            <w:r>
              <w:rPr>
                <w:rFonts w:hint="default" w:ascii="Times New Roman" w:hAnsi="Times New Roman" w:eastAsia="宋体" w:cs="Times New Roman"/>
                <w:sz w:val="24"/>
              </w:rPr>
              <w:t>台</w:t>
            </w:r>
          </w:p>
        </w:tc>
      </w:tr>
      <w:tr w14:paraId="76F1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11" w:type="pct"/>
            <w:noWrap w:val="0"/>
            <w:vAlign w:val="center"/>
          </w:tcPr>
          <w:p w14:paraId="5B45B7F8">
            <w:pPr>
              <w:jc w:val="center"/>
              <w:rPr>
                <w:rFonts w:hint="default" w:ascii="Times New Roman" w:hAnsi="Times New Roman" w:eastAsia="宋体" w:cs="Times New Roman"/>
                <w:sz w:val="24"/>
              </w:rPr>
            </w:pPr>
            <w:r>
              <w:rPr>
                <w:rFonts w:hint="default" w:ascii="Times New Roman" w:hAnsi="Times New Roman" w:eastAsia="宋体" w:cs="Times New Roman"/>
                <w:sz w:val="24"/>
              </w:rPr>
              <w:t>冷水表</w:t>
            </w:r>
          </w:p>
        </w:tc>
        <w:tc>
          <w:tcPr>
            <w:tcW w:w="539" w:type="pct"/>
            <w:noWrap w:val="0"/>
            <w:vAlign w:val="center"/>
          </w:tcPr>
          <w:p w14:paraId="03083D8F">
            <w:pPr>
              <w:jc w:val="center"/>
              <w:rPr>
                <w:rFonts w:hint="default" w:ascii="Times New Roman" w:hAnsi="Times New Roman" w:eastAsia="宋体" w:cs="Times New Roman"/>
                <w:sz w:val="24"/>
              </w:rPr>
            </w:pPr>
            <w:r>
              <w:rPr>
                <w:rFonts w:hint="default" w:ascii="Times New Roman" w:hAnsi="Times New Roman" w:eastAsia="宋体" w:cs="Times New Roman"/>
                <w:sz w:val="24"/>
              </w:rPr>
              <w:t>电子远传冷水表</w:t>
            </w:r>
          </w:p>
        </w:tc>
        <w:tc>
          <w:tcPr>
            <w:tcW w:w="3114" w:type="pct"/>
            <w:noWrap w:val="0"/>
            <w:vAlign w:val="center"/>
          </w:tcPr>
          <w:p w14:paraId="5BC5783D">
            <w:pPr>
              <w:wordWrap w:val="0"/>
              <w:rPr>
                <w:rFonts w:hint="default" w:ascii="Times New Roman" w:hAnsi="Times New Roman" w:eastAsia="宋体" w:cs="Times New Roman"/>
                <w:sz w:val="24"/>
              </w:rPr>
            </w:pPr>
            <w:r>
              <w:rPr>
                <w:rFonts w:hint="default" w:ascii="Times New Roman" w:hAnsi="Times New Roman" w:eastAsia="宋体" w:cs="Times New Roman"/>
                <w:sz w:val="24"/>
              </w:rPr>
              <w:t>1）环境等级：B级</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2）准确性等级：2级</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 xml:space="preserve">3）内部电池：3.6V </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4）静态工作电流：≤20μA</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5）电池使用寿命：≥6年</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6）工作压力：≤1MPa</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7）压损：≤0.063MPa</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8）标称口径：DN15或DN20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9）量程比：80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10）最高允许水温：30℃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 xml:space="preserve">11）环境湿度：（0～100）%RH </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12）产品认证：具有计量器具型式批准证书</w:t>
            </w:r>
          </w:p>
          <w:p w14:paraId="35E691C9">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13）具备止回功能：水表带有止回功能的管接头，防止水倒流</w:t>
            </w:r>
            <w:r>
              <w:rPr>
                <w:rFonts w:hint="eastAsia" w:ascii="Times New Roman" w:hAnsi="Times New Roman" w:eastAsia="宋体" w:cs="Times New Roman"/>
                <w:sz w:val="24"/>
                <w:lang w:val="en-US" w:eastAsia="zh-CN"/>
              </w:rPr>
              <w:t>。</w:t>
            </w:r>
          </w:p>
          <w:p w14:paraId="4762B7EA">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14）外壳防护等级：≥IP68；</w:t>
            </w:r>
          </w:p>
          <w:p w14:paraId="5D1A4EF3">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15）独立防水电池：水表应具备独立防水电池仓，电池仓采用密封圈结构防水设计，电池采用拔插方式，方便更换</w:t>
            </w:r>
            <w:r>
              <w:rPr>
                <w:rFonts w:hint="eastAsia" w:ascii="Times New Roman" w:hAnsi="Times New Roman" w:eastAsia="宋体" w:cs="Times New Roman"/>
                <w:sz w:val="24"/>
                <w:lang w:val="en-US" w:eastAsia="zh-CN"/>
              </w:rPr>
              <w:t>。</w:t>
            </w:r>
          </w:p>
          <w:p w14:paraId="29624A25">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16. 铅封装置：水表带有铅封装置，防止非常规拆卸</w:t>
            </w:r>
            <w:r>
              <w:rPr>
                <w:rFonts w:hint="eastAsia" w:ascii="Times New Roman" w:hAnsi="Times New Roman" w:eastAsia="宋体" w:cs="Times New Roman"/>
                <w:sz w:val="24"/>
                <w:lang w:val="en-US" w:eastAsia="zh-CN"/>
              </w:rPr>
              <w:t>。</w:t>
            </w:r>
          </w:p>
        </w:tc>
        <w:tc>
          <w:tcPr>
            <w:tcW w:w="416" w:type="pct"/>
            <w:noWrap w:val="0"/>
            <w:vAlign w:val="center"/>
          </w:tcPr>
          <w:p w14:paraId="002F6AF7">
            <w:pPr>
              <w:jc w:val="center"/>
              <w:rPr>
                <w:rFonts w:hint="default" w:ascii="Times New Roman" w:hAnsi="Times New Roman" w:eastAsia="宋体" w:cs="Times New Roman"/>
                <w:sz w:val="24"/>
              </w:rPr>
            </w:pPr>
            <w:r>
              <w:rPr>
                <w:rFonts w:hint="default" w:ascii="Times New Roman" w:hAnsi="Times New Roman" w:eastAsia="宋体" w:cs="Times New Roman"/>
                <w:sz w:val="24"/>
              </w:rPr>
              <w:t>980</w:t>
            </w:r>
          </w:p>
        </w:tc>
        <w:tc>
          <w:tcPr>
            <w:tcW w:w="417" w:type="pct"/>
            <w:noWrap w:val="0"/>
            <w:vAlign w:val="center"/>
          </w:tcPr>
          <w:p w14:paraId="388D8EA7">
            <w:pPr>
              <w:jc w:val="center"/>
              <w:rPr>
                <w:rFonts w:hint="default" w:ascii="Times New Roman" w:hAnsi="Times New Roman" w:eastAsia="宋体" w:cs="Times New Roman"/>
                <w:sz w:val="24"/>
              </w:rPr>
            </w:pPr>
            <w:r>
              <w:rPr>
                <w:rFonts w:hint="default" w:ascii="Times New Roman" w:hAnsi="Times New Roman" w:eastAsia="宋体" w:cs="Times New Roman"/>
                <w:sz w:val="24"/>
              </w:rPr>
              <w:t>台</w:t>
            </w:r>
          </w:p>
        </w:tc>
      </w:tr>
      <w:tr w14:paraId="3F7A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vMerge w:val="restart"/>
            <w:noWrap w:val="0"/>
            <w:vAlign w:val="center"/>
          </w:tcPr>
          <w:p w14:paraId="40AB6801">
            <w:pPr>
              <w:jc w:val="center"/>
              <w:rPr>
                <w:rFonts w:hint="default" w:ascii="Times New Roman" w:hAnsi="Times New Roman" w:eastAsia="宋体" w:cs="Times New Roman"/>
                <w:sz w:val="24"/>
              </w:rPr>
            </w:pPr>
            <w:r>
              <w:rPr>
                <w:rFonts w:hint="default" w:ascii="Times New Roman" w:hAnsi="Times New Roman" w:eastAsia="宋体" w:cs="Times New Roman"/>
                <w:sz w:val="24"/>
              </w:rPr>
              <w:t>其他技术服务</w:t>
            </w:r>
          </w:p>
        </w:tc>
        <w:tc>
          <w:tcPr>
            <w:tcW w:w="539" w:type="pct"/>
            <w:noWrap w:val="0"/>
            <w:vAlign w:val="center"/>
          </w:tcPr>
          <w:p w14:paraId="36C2D1E6">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rPr>
              <w:t>等保测评</w:t>
            </w:r>
          </w:p>
        </w:tc>
        <w:tc>
          <w:tcPr>
            <w:tcW w:w="3114" w:type="pct"/>
            <w:noWrap w:val="0"/>
            <w:vAlign w:val="center"/>
          </w:tcPr>
          <w:p w14:paraId="3ABD1D65">
            <w:pPr>
              <w:wordWrap w:val="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配合学校完成二级等保</w:t>
            </w:r>
            <w:r>
              <w:rPr>
                <w:rFonts w:hint="default" w:ascii="Times New Roman" w:hAnsi="Times New Roman" w:eastAsia="宋体" w:cs="Times New Roman"/>
                <w:sz w:val="24"/>
              </w:rPr>
              <w:t>测评</w:t>
            </w:r>
          </w:p>
        </w:tc>
        <w:tc>
          <w:tcPr>
            <w:tcW w:w="416" w:type="pct"/>
            <w:vMerge w:val="restart"/>
            <w:noWrap w:val="0"/>
            <w:vAlign w:val="center"/>
          </w:tcPr>
          <w:p w14:paraId="0BB6C6E9">
            <w:pPr>
              <w:jc w:val="center"/>
              <w:rPr>
                <w:rFonts w:hint="default" w:ascii="Times New Roman" w:hAnsi="Times New Roman" w:eastAsia="宋体" w:cs="Times New Roman"/>
                <w:sz w:val="24"/>
              </w:rPr>
            </w:pPr>
          </w:p>
          <w:p w14:paraId="3F71CB9B">
            <w:pPr>
              <w:jc w:val="center"/>
              <w:rPr>
                <w:rFonts w:hint="default" w:ascii="Times New Roman" w:hAnsi="Times New Roman" w:eastAsia="宋体" w:cs="Times New Roman"/>
                <w:sz w:val="24"/>
              </w:rPr>
            </w:pPr>
            <w:r>
              <w:rPr>
                <w:rFonts w:hint="default" w:ascii="Times New Roman" w:hAnsi="Times New Roman" w:eastAsia="宋体" w:cs="Times New Roman"/>
                <w:sz w:val="24"/>
              </w:rPr>
              <w:t>1</w:t>
            </w:r>
          </w:p>
          <w:p w14:paraId="565F7180">
            <w:pPr>
              <w:jc w:val="both"/>
              <w:rPr>
                <w:rFonts w:hint="default" w:ascii="Times New Roman" w:hAnsi="Times New Roman" w:eastAsia="宋体" w:cs="Times New Roman"/>
                <w:sz w:val="24"/>
              </w:rPr>
            </w:pPr>
          </w:p>
        </w:tc>
        <w:tc>
          <w:tcPr>
            <w:tcW w:w="417" w:type="pct"/>
            <w:vMerge w:val="restart"/>
            <w:noWrap w:val="0"/>
            <w:vAlign w:val="center"/>
          </w:tcPr>
          <w:p w14:paraId="025C747B">
            <w:pPr>
              <w:jc w:val="center"/>
              <w:rPr>
                <w:rFonts w:hint="eastAsia" w:ascii="Times New Roman" w:hAnsi="Times New Roman" w:eastAsia="宋体" w:cs="Times New Roman"/>
                <w:sz w:val="24"/>
                <w:lang w:val="en-US" w:eastAsia="zh-CN"/>
              </w:rPr>
            </w:pPr>
            <w:r>
              <w:rPr>
                <w:rFonts w:hint="eastAsia" w:cs="Times New Roman"/>
                <w:sz w:val="24"/>
                <w:lang w:val="en-US" w:eastAsia="zh-CN"/>
              </w:rPr>
              <w:t>项</w:t>
            </w:r>
          </w:p>
        </w:tc>
      </w:tr>
      <w:tr w14:paraId="47FD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vMerge w:val="continue"/>
            <w:noWrap w:val="0"/>
            <w:vAlign w:val="center"/>
          </w:tcPr>
          <w:p w14:paraId="2B83227E">
            <w:pPr>
              <w:jc w:val="center"/>
              <w:rPr>
                <w:rFonts w:hint="default" w:ascii="Times New Roman" w:hAnsi="Times New Roman" w:eastAsia="宋体" w:cs="Times New Roman"/>
                <w:sz w:val="24"/>
              </w:rPr>
            </w:pPr>
          </w:p>
        </w:tc>
        <w:tc>
          <w:tcPr>
            <w:tcW w:w="539" w:type="pct"/>
            <w:noWrap w:val="0"/>
            <w:vAlign w:val="center"/>
          </w:tcPr>
          <w:p w14:paraId="6721D873">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安装实施硬件部署</w:t>
            </w:r>
          </w:p>
        </w:tc>
        <w:tc>
          <w:tcPr>
            <w:tcW w:w="3114" w:type="pct"/>
            <w:noWrap w:val="0"/>
            <w:vAlign w:val="center"/>
          </w:tcPr>
          <w:p w14:paraId="3847194D">
            <w:pPr>
              <w:wordWrap w:val="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硬件设备、工程的安装施工及线材、辅材部署，含一年维保。</w:t>
            </w:r>
          </w:p>
        </w:tc>
        <w:tc>
          <w:tcPr>
            <w:tcW w:w="416" w:type="pct"/>
            <w:vMerge w:val="continue"/>
            <w:noWrap w:val="0"/>
            <w:vAlign w:val="center"/>
          </w:tcPr>
          <w:p w14:paraId="1F863FBD">
            <w:pPr>
              <w:jc w:val="center"/>
              <w:rPr>
                <w:rFonts w:hint="default" w:ascii="Times New Roman" w:hAnsi="Times New Roman" w:eastAsia="宋体" w:cs="Times New Roman"/>
                <w:sz w:val="24"/>
              </w:rPr>
            </w:pPr>
          </w:p>
        </w:tc>
        <w:tc>
          <w:tcPr>
            <w:tcW w:w="417" w:type="pct"/>
            <w:vMerge w:val="continue"/>
            <w:noWrap w:val="0"/>
            <w:vAlign w:val="center"/>
          </w:tcPr>
          <w:p w14:paraId="30CFC4B8">
            <w:pPr>
              <w:jc w:val="center"/>
              <w:rPr>
                <w:rFonts w:hint="default" w:ascii="Times New Roman" w:hAnsi="Times New Roman" w:eastAsia="宋体" w:cs="Times New Roman"/>
                <w:sz w:val="24"/>
              </w:rPr>
            </w:pPr>
          </w:p>
        </w:tc>
      </w:tr>
      <w:tr w14:paraId="02A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vMerge w:val="continue"/>
            <w:noWrap w:val="0"/>
            <w:vAlign w:val="center"/>
          </w:tcPr>
          <w:p w14:paraId="4B742BFF">
            <w:pPr>
              <w:jc w:val="center"/>
              <w:rPr>
                <w:rFonts w:hint="default" w:ascii="Times New Roman" w:hAnsi="Times New Roman" w:eastAsia="宋体" w:cs="Times New Roman"/>
                <w:sz w:val="24"/>
              </w:rPr>
            </w:pPr>
          </w:p>
        </w:tc>
        <w:tc>
          <w:tcPr>
            <w:tcW w:w="539" w:type="pct"/>
            <w:noWrap w:val="0"/>
            <w:vAlign w:val="center"/>
          </w:tcPr>
          <w:p w14:paraId="03B53114">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系统集成</w:t>
            </w:r>
          </w:p>
        </w:tc>
        <w:tc>
          <w:tcPr>
            <w:tcW w:w="3114" w:type="pct"/>
            <w:noWrap w:val="0"/>
            <w:vAlign w:val="center"/>
          </w:tcPr>
          <w:p w14:paraId="00BE15E7">
            <w:pPr>
              <w:wordWrap w:val="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设备调试、系统联调、割接、培训。</w:t>
            </w:r>
          </w:p>
        </w:tc>
        <w:tc>
          <w:tcPr>
            <w:tcW w:w="416" w:type="pct"/>
            <w:vMerge w:val="continue"/>
            <w:noWrap w:val="0"/>
            <w:vAlign w:val="center"/>
          </w:tcPr>
          <w:p w14:paraId="0B6D731C">
            <w:pPr>
              <w:jc w:val="center"/>
              <w:rPr>
                <w:rFonts w:hint="default" w:ascii="Times New Roman" w:hAnsi="Times New Roman" w:eastAsia="宋体" w:cs="Times New Roman"/>
                <w:sz w:val="24"/>
              </w:rPr>
            </w:pPr>
          </w:p>
        </w:tc>
        <w:tc>
          <w:tcPr>
            <w:tcW w:w="417" w:type="pct"/>
            <w:vMerge w:val="continue"/>
            <w:noWrap w:val="0"/>
            <w:vAlign w:val="center"/>
          </w:tcPr>
          <w:p w14:paraId="62ADC65E">
            <w:pPr>
              <w:jc w:val="center"/>
              <w:rPr>
                <w:rFonts w:hint="default" w:ascii="Times New Roman" w:hAnsi="Times New Roman" w:eastAsia="宋体" w:cs="Times New Roman"/>
                <w:sz w:val="24"/>
              </w:rPr>
            </w:pPr>
          </w:p>
        </w:tc>
      </w:tr>
      <w:tr w14:paraId="1B66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noWrap w:val="0"/>
            <w:vAlign w:val="center"/>
          </w:tcPr>
          <w:p w14:paraId="300B9553">
            <w:pPr>
              <w:jc w:val="center"/>
              <w:rPr>
                <w:rFonts w:hint="default" w:ascii="Times New Roman" w:hAnsi="Times New Roman" w:eastAsia="宋体" w:cs="Times New Roman"/>
                <w:sz w:val="24"/>
              </w:rPr>
            </w:pPr>
            <w:r>
              <w:rPr>
                <w:rFonts w:hint="default" w:ascii="Times New Roman" w:hAnsi="Times New Roman" w:eastAsia="宋体" w:cs="Times New Roman"/>
                <w:sz w:val="24"/>
              </w:rPr>
              <w:t>联网通讯</w:t>
            </w:r>
          </w:p>
        </w:tc>
        <w:tc>
          <w:tcPr>
            <w:tcW w:w="539" w:type="pct"/>
            <w:noWrap w:val="0"/>
            <w:vAlign w:val="center"/>
          </w:tcPr>
          <w:p w14:paraId="79551FDC">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rPr>
              <w:t>联网通讯</w:t>
            </w:r>
          </w:p>
        </w:tc>
        <w:tc>
          <w:tcPr>
            <w:tcW w:w="3114" w:type="pct"/>
            <w:noWrap w:val="0"/>
            <w:vAlign w:val="center"/>
          </w:tcPr>
          <w:p w14:paraId="15B349DD">
            <w:pPr>
              <w:wordWrap w:val="0"/>
              <w:rPr>
                <w:rFonts w:hint="default" w:ascii="Times New Roman" w:hAnsi="Times New Roman" w:eastAsia="宋体" w:cs="Times New Roman"/>
                <w:kern w:val="2"/>
                <w:sz w:val="24"/>
                <w:szCs w:val="24"/>
                <w:lang w:val="en-US" w:eastAsia="zh-CN" w:bidi="ar-SA"/>
              </w:rPr>
            </w:pPr>
            <w:r>
              <w:rPr>
                <w:rFonts w:hint="eastAsia" w:cs="Times New Roman"/>
                <w:sz w:val="24"/>
                <w:lang w:val="en-US" w:eastAsia="zh-CN"/>
              </w:rPr>
              <w:t>3</w:t>
            </w:r>
            <w:r>
              <w:rPr>
                <w:rFonts w:hint="default" w:ascii="Times New Roman" w:hAnsi="Times New Roman" w:eastAsia="宋体" w:cs="Times New Roman"/>
                <w:sz w:val="24"/>
              </w:rPr>
              <w:t>年物联网通讯流量费</w:t>
            </w:r>
          </w:p>
        </w:tc>
        <w:tc>
          <w:tcPr>
            <w:tcW w:w="416" w:type="pct"/>
            <w:noWrap w:val="0"/>
            <w:vAlign w:val="center"/>
          </w:tcPr>
          <w:p w14:paraId="5C9D293E">
            <w:pPr>
              <w:jc w:val="center"/>
              <w:rPr>
                <w:rFonts w:hint="default" w:ascii="Times New Roman" w:hAnsi="Times New Roman" w:eastAsia="宋体" w:cs="Times New Roman"/>
                <w:kern w:val="2"/>
                <w:sz w:val="24"/>
                <w:szCs w:val="24"/>
                <w:lang w:val="en-US" w:eastAsia="zh-CN" w:bidi="ar-SA"/>
              </w:rPr>
            </w:pPr>
            <w:r>
              <w:rPr>
                <w:rFonts w:hint="eastAsia" w:cs="Times New Roman"/>
                <w:sz w:val="24"/>
                <w:lang w:val="en-US" w:eastAsia="zh-CN"/>
              </w:rPr>
              <w:t>196</w:t>
            </w:r>
            <w:r>
              <w:rPr>
                <w:rFonts w:hint="default" w:ascii="Times New Roman" w:hAnsi="Times New Roman" w:eastAsia="宋体" w:cs="Times New Roman"/>
                <w:sz w:val="24"/>
              </w:rPr>
              <w:t>0</w:t>
            </w:r>
          </w:p>
        </w:tc>
        <w:tc>
          <w:tcPr>
            <w:tcW w:w="417" w:type="pct"/>
            <w:noWrap w:val="0"/>
            <w:vAlign w:val="center"/>
          </w:tcPr>
          <w:p w14:paraId="3D196086">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rPr>
              <w:t>套</w:t>
            </w:r>
          </w:p>
        </w:tc>
      </w:tr>
    </w:tbl>
    <w:p w14:paraId="673C29D8">
      <w:pPr>
        <w:rPr>
          <w:rFonts w:hint="eastAsia"/>
          <w:lang w:val="en-US" w:eastAsia="zh-CN"/>
        </w:rPr>
      </w:pPr>
    </w:p>
    <w:p w14:paraId="3574746B">
      <w:pPr>
        <w:rPr>
          <w:rFonts w:hint="eastAsia"/>
          <w:lang w:val="en-US" w:eastAsia="zh-CN"/>
        </w:rPr>
      </w:pPr>
      <w:r>
        <w:rPr>
          <w:rFonts w:hint="eastAsia"/>
          <w:lang w:val="en-US" w:eastAsia="zh-CN"/>
        </w:rPr>
        <w:br w:type="page"/>
      </w:r>
    </w:p>
    <w:p w14:paraId="6600F524">
      <w:pPr>
        <w:autoSpaceDE w:val="0"/>
        <w:autoSpaceDN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附件2：报价函格式</w:t>
      </w:r>
    </w:p>
    <w:p w14:paraId="0C438E18">
      <w:pPr>
        <w:autoSpaceDE w:val="0"/>
        <w:autoSpaceDN w:val="0"/>
        <w:ind w:firstLine="643" w:firstLineChars="200"/>
        <w:jc w:val="center"/>
        <w:rPr>
          <w:rFonts w:hint="eastAsia" w:ascii="仿宋" w:hAnsi="仿宋" w:eastAsia="仿宋"/>
          <w:b/>
          <w:bCs/>
          <w:sz w:val="32"/>
          <w:szCs w:val="32"/>
          <w:lang w:val="en-US" w:eastAsia="zh-CN"/>
        </w:rPr>
      </w:pPr>
      <w:r>
        <w:rPr>
          <w:rFonts w:hint="eastAsia" w:ascii="仿宋" w:hAnsi="仿宋" w:eastAsia="仿宋"/>
          <w:b/>
          <w:bCs/>
          <w:sz w:val="32"/>
          <w:szCs w:val="32"/>
        </w:rPr>
        <w:t>报</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价</w:t>
      </w:r>
      <w:r>
        <w:rPr>
          <w:rFonts w:hint="eastAsia" w:ascii="仿宋" w:hAnsi="仿宋" w:eastAsia="仿宋"/>
          <w:b/>
          <w:bCs/>
          <w:sz w:val="32"/>
          <w:szCs w:val="32"/>
          <w:lang w:val="en-US" w:eastAsia="zh-CN"/>
        </w:rPr>
        <w:t xml:space="preserve"> 函</w:t>
      </w:r>
    </w:p>
    <w:p w14:paraId="23AF2A9D">
      <w:pPr>
        <w:autoSpaceDE w:val="0"/>
        <w:autoSpaceDN w:val="0"/>
        <w:ind w:firstLine="640" w:firstLineChars="200"/>
        <w:jc w:val="center"/>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我单位对该项目的报价内容无任何异议，现附报价表如下:</w:t>
      </w:r>
    </w:p>
    <w:tbl>
      <w:tblPr>
        <w:tblStyle w:val="8"/>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1"/>
        <w:gridCol w:w="4518"/>
      </w:tblGrid>
      <w:tr w14:paraId="764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61" w:type="dxa"/>
            <w:tcBorders>
              <w:right w:val="single" w:color="auto" w:sz="4" w:space="0"/>
            </w:tcBorders>
            <w:noWrap w:val="0"/>
            <w:vAlign w:val="top"/>
          </w:tcPr>
          <w:p w14:paraId="2E104EC4">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lang w:val="en-US" w:eastAsia="zh-CN"/>
              </w:rPr>
              <w:t>采购</w:t>
            </w:r>
            <w:r>
              <w:rPr>
                <w:rFonts w:hint="eastAsia" w:ascii="仿宋" w:hAnsi="仿宋" w:eastAsia="仿宋"/>
                <w:b/>
                <w:bCs/>
                <w:sz w:val="28"/>
                <w:szCs w:val="28"/>
              </w:rPr>
              <w:t>名称</w:t>
            </w:r>
          </w:p>
        </w:tc>
        <w:tc>
          <w:tcPr>
            <w:tcW w:w="4518" w:type="dxa"/>
            <w:tcBorders>
              <w:left w:val="single" w:color="auto" w:sz="4" w:space="0"/>
            </w:tcBorders>
            <w:noWrap w:val="0"/>
            <w:vAlign w:val="top"/>
          </w:tcPr>
          <w:p w14:paraId="1B6AA1C3">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总报价</w:t>
            </w:r>
          </w:p>
        </w:tc>
      </w:tr>
      <w:tr w14:paraId="324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161" w:type="dxa"/>
            <w:tcBorders>
              <w:right w:val="single" w:color="auto" w:sz="4" w:space="0"/>
            </w:tcBorders>
            <w:noWrap w:val="0"/>
            <w:vAlign w:val="top"/>
          </w:tcPr>
          <w:p w14:paraId="7BBA15B7">
            <w:pPr>
              <w:autoSpaceDE w:val="0"/>
              <w:autoSpaceDN w:val="0"/>
              <w:rPr>
                <w:rFonts w:hint="eastAsia" w:ascii="仿宋" w:hAnsi="仿宋" w:eastAsia="仿宋"/>
                <w:sz w:val="28"/>
                <w:szCs w:val="28"/>
              </w:rPr>
            </w:pPr>
          </w:p>
          <w:p w14:paraId="56D4E048">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i w:val="0"/>
                <w:caps w:val="0"/>
                <w:color w:val="000000"/>
                <w:spacing w:val="0"/>
                <w:kern w:val="0"/>
                <w:sz w:val="28"/>
                <w:szCs w:val="28"/>
                <w:lang w:val="en-US" w:eastAsia="zh-CN" w:bidi="ar"/>
              </w:rPr>
              <w:t>广东潮州卫生健康职业学院物联网水电综合管理</w:t>
            </w:r>
            <w:r>
              <w:rPr>
                <w:rFonts w:hint="eastAsia" w:ascii="仿宋" w:hAnsi="仿宋" w:eastAsia="仿宋" w:cs="仿宋"/>
                <w:i w:val="0"/>
                <w:caps w:val="0"/>
                <w:color w:val="000000"/>
                <w:spacing w:val="0"/>
                <w:kern w:val="0"/>
                <w:sz w:val="28"/>
                <w:szCs w:val="28"/>
                <w:highlight w:val="none"/>
                <w:lang w:val="en-US" w:eastAsia="zh-CN" w:bidi="ar"/>
              </w:rPr>
              <w:t>建设</w:t>
            </w:r>
            <w:r>
              <w:rPr>
                <w:rFonts w:hint="eastAsia" w:ascii="仿宋" w:hAnsi="仿宋" w:eastAsia="仿宋" w:cs="仿宋"/>
                <w:i w:val="0"/>
                <w:caps w:val="0"/>
                <w:color w:val="000000"/>
                <w:spacing w:val="0"/>
                <w:kern w:val="0"/>
                <w:sz w:val="28"/>
                <w:szCs w:val="28"/>
                <w:lang w:val="en-US" w:eastAsia="zh-CN" w:bidi="ar"/>
              </w:rPr>
              <w:t>项目</w:t>
            </w:r>
          </w:p>
        </w:tc>
        <w:tc>
          <w:tcPr>
            <w:tcW w:w="4518" w:type="dxa"/>
            <w:tcBorders>
              <w:left w:val="single" w:color="auto" w:sz="4" w:space="0"/>
            </w:tcBorders>
            <w:noWrap w:val="0"/>
            <w:vAlign w:val="top"/>
          </w:tcPr>
          <w:p w14:paraId="4C31D7F9">
            <w:pPr>
              <w:autoSpaceDE w:val="0"/>
              <w:autoSpaceDN w:val="0"/>
              <w:rPr>
                <w:rFonts w:hint="eastAsia" w:ascii="仿宋" w:hAnsi="仿宋" w:eastAsia="仿宋"/>
                <w:sz w:val="28"/>
                <w:szCs w:val="28"/>
              </w:rPr>
            </w:pPr>
          </w:p>
          <w:p w14:paraId="68CA5EE4">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tc>
      </w:tr>
      <w:tr w14:paraId="057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9679" w:type="dxa"/>
            <w:gridSpan w:val="2"/>
            <w:noWrap w:val="0"/>
            <w:vAlign w:val="top"/>
          </w:tcPr>
          <w:p w14:paraId="780D8B34">
            <w:pPr>
              <w:autoSpaceDE w:val="0"/>
              <w:autoSpaceDN w:val="0"/>
              <w:rPr>
                <w:rFonts w:hint="eastAsia" w:ascii="仿宋" w:hAnsi="仿宋" w:eastAsia="仿宋"/>
                <w:sz w:val="28"/>
                <w:szCs w:val="28"/>
              </w:rPr>
            </w:pPr>
          </w:p>
          <w:p w14:paraId="67B5A456">
            <w:pPr>
              <w:autoSpaceDE w:val="0"/>
              <w:autoSpaceDN w:val="0"/>
              <w:rPr>
                <w:rFonts w:hint="eastAsia" w:ascii="仿宋" w:hAnsi="仿宋" w:eastAsia="仿宋"/>
                <w:sz w:val="28"/>
                <w:szCs w:val="28"/>
              </w:rPr>
            </w:pPr>
            <w:r>
              <w:rPr>
                <w:rFonts w:hint="eastAsia" w:ascii="仿宋" w:hAnsi="仿宋" w:eastAsia="仿宋"/>
                <w:sz w:val="28"/>
                <w:szCs w:val="28"/>
              </w:rPr>
              <w:t>合计金额（大写）：人民币   拾   万   仟   佰   拾   元整。</w:t>
            </w:r>
          </w:p>
          <w:p w14:paraId="6AEE8A87">
            <w:pPr>
              <w:autoSpaceDE w:val="0"/>
              <w:autoSpaceDN w:val="0"/>
              <w:rPr>
                <w:rFonts w:hint="eastAsia" w:ascii="仿宋" w:hAnsi="仿宋" w:eastAsia="仿宋"/>
                <w:sz w:val="28"/>
                <w:szCs w:val="28"/>
              </w:rPr>
            </w:pPr>
          </w:p>
        </w:tc>
      </w:tr>
    </w:tbl>
    <w:p w14:paraId="35DCB119">
      <w:pPr>
        <w:autoSpaceDE w:val="0"/>
        <w:autoSpaceDN w:val="0"/>
        <w:ind w:firstLine="560" w:firstLineChars="200"/>
        <w:rPr>
          <w:rFonts w:hint="eastAsia" w:ascii="仿宋" w:hAnsi="仿宋" w:eastAsia="仿宋"/>
          <w:sz w:val="28"/>
        </w:rPr>
      </w:pPr>
      <w:r>
        <w:rPr>
          <w:rFonts w:hint="eastAsia" w:ascii="仿宋" w:hAnsi="仿宋" w:eastAsia="仿宋"/>
          <w:sz w:val="28"/>
        </w:rPr>
        <w:t>注：</w:t>
      </w:r>
    </w:p>
    <w:p w14:paraId="14E27A99">
      <w:pPr>
        <w:autoSpaceDE w:val="0"/>
        <w:autoSpaceDN w:val="0"/>
        <w:ind w:firstLine="560" w:firstLineChars="200"/>
        <w:rPr>
          <w:rFonts w:hint="eastAsia" w:ascii="仿宋" w:hAnsi="仿宋" w:eastAsia="仿宋"/>
          <w:sz w:val="28"/>
        </w:rPr>
      </w:pPr>
      <w:r>
        <w:rPr>
          <w:rFonts w:hint="eastAsia" w:ascii="仿宋" w:hAnsi="仿宋" w:eastAsia="仿宋"/>
          <w:sz w:val="28"/>
        </w:rPr>
        <w:t>1.注:本报价函包含设备费、服务费、人工费、材料费、管理费、采购、运输保管、安装、税金等及采购过程中未能预见的一切费用。所有价格均应以人民币报价，金额单位为元。</w:t>
      </w:r>
    </w:p>
    <w:p w14:paraId="3146FF74">
      <w:pPr>
        <w:autoSpaceDE w:val="0"/>
        <w:autoSpaceDN w:val="0"/>
        <w:spacing w:line="480" w:lineRule="auto"/>
        <w:ind w:firstLine="560" w:firstLineChars="200"/>
        <w:rPr>
          <w:rFonts w:hint="eastAsia" w:ascii="仿宋" w:hAnsi="仿宋" w:eastAsia="仿宋"/>
          <w:sz w:val="28"/>
        </w:rPr>
      </w:pPr>
    </w:p>
    <w:p w14:paraId="322CEDDA">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32169F8E">
      <w:pPr>
        <w:autoSpaceDE w:val="0"/>
        <w:autoSpaceDN w:val="0"/>
        <w:spacing w:line="480" w:lineRule="auto"/>
        <w:ind w:firstLine="560" w:firstLineChars="200"/>
        <w:rPr>
          <w:rFonts w:hint="eastAsia" w:ascii="仿宋" w:hAnsi="仿宋" w:eastAsia="仿宋"/>
          <w:sz w:val="28"/>
        </w:rPr>
      </w:pPr>
    </w:p>
    <w:p w14:paraId="2C706C08">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响应供应商名称（签章）：</w:t>
      </w:r>
    </w:p>
    <w:p w14:paraId="59C59E8A">
      <w:pPr>
        <w:autoSpaceDN w:val="0"/>
        <w:spacing w:beforeAutospacing="1" w:afterAutospacing="1" w:line="480" w:lineRule="auto"/>
        <w:ind w:firstLine="560" w:firstLineChars="200"/>
        <w:rPr>
          <w:rFonts w:hint="eastAsia" w:ascii="仿宋" w:hAnsi="仿宋" w:eastAsia="仿宋"/>
          <w:sz w:val="28"/>
        </w:rPr>
      </w:pPr>
    </w:p>
    <w:p w14:paraId="00630977">
      <w:pPr>
        <w:autoSpaceDN w:val="0"/>
        <w:spacing w:beforeAutospacing="1" w:afterAutospacing="1" w:line="480" w:lineRule="auto"/>
        <w:ind w:firstLine="560" w:firstLineChars="200"/>
        <w:rPr>
          <w:rFonts w:hint="eastAsia" w:ascii="仿宋" w:hAnsi="仿宋" w:eastAsia="仿宋"/>
          <w:sz w:val="28"/>
        </w:rPr>
      </w:pPr>
      <w:r>
        <w:rPr>
          <w:rFonts w:hint="eastAsia" w:ascii="仿宋" w:hAnsi="仿宋" w:eastAsia="仿宋"/>
          <w:sz w:val="28"/>
        </w:rPr>
        <w:t>日期：    年    月    日</w:t>
      </w:r>
    </w:p>
    <w:p w14:paraId="2D94F818">
      <w:pPr>
        <w:rPr>
          <w:rFonts w:hint="eastAsia" w:ascii="仿宋" w:hAnsi="仿宋" w:eastAsia="仿宋"/>
          <w:sz w:val="28"/>
        </w:rPr>
      </w:pPr>
      <w:r>
        <w:rPr>
          <w:rFonts w:hint="eastAsia" w:ascii="仿宋" w:hAnsi="仿宋" w:eastAsia="仿宋"/>
          <w:sz w:val="28"/>
        </w:rPr>
        <w:br w:type="page"/>
      </w:r>
    </w:p>
    <w:p w14:paraId="6B291BE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附：</w:t>
      </w:r>
      <w:r>
        <w:rPr>
          <w:rFonts w:hint="eastAsia" w:ascii="仿宋_GB2312" w:hAnsi="宋体" w:eastAsia="仿宋_GB2312"/>
          <w:b/>
          <w:bCs/>
          <w:sz w:val="28"/>
          <w:szCs w:val="28"/>
        </w:rPr>
        <w:t>报价明细表</w:t>
      </w:r>
      <w:r>
        <w:rPr>
          <w:rFonts w:hint="eastAsia" w:ascii="仿宋_GB2312" w:hAnsi="宋体" w:eastAsia="仿宋_GB2312"/>
          <w:b/>
          <w:bCs/>
          <w:sz w:val="28"/>
          <w:szCs w:val="28"/>
          <w:lang w:val="en-US" w:eastAsia="zh-CN"/>
        </w:rPr>
        <w:t>格式</w:t>
      </w:r>
    </w:p>
    <w:tbl>
      <w:tblPr>
        <w:tblStyle w:val="8"/>
        <w:tblW w:w="10157"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388"/>
        <w:gridCol w:w="2867"/>
        <w:gridCol w:w="935"/>
        <w:gridCol w:w="935"/>
        <w:gridCol w:w="1109"/>
        <w:gridCol w:w="1018"/>
      </w:tblGrid>
      <w:tr w14:paraId="69EA9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05" w:type="dxa"/>
            <w:noWrap w:val="0"/>
            <w:vAlign w:val="center"/>
          </w:tcPr>
          <w:p w14:paraId="53E4811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序号</w:t>
            </w:r>
          </w:p>
        </w:tc>
        <w:tc>
          <w:tcPr>
            <w:tcW w:w="2388" w:type="dxa"/>
            <w:noWrap w:val="0"/>
            <w:vAlign w:val="center"/>
          </w:tcPr>
          <w:p w14:paraId="54D67E4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名称</w:t>
            </w:r>
          </w:p>
        </w:tc>
        <w:tc>
          <w:tcPr>
            <w:tcW w:w="2867" w:type="dxa"/>
            <w:noWrap w:val="0"/>
            <w:vAlign w:val="center"/>
          </w:tcPr>
          <w:p w14:paraId="02A2214A">
            <w:pPr>
              <w:autoSpaceDE w:val="0"/>
              <w:autoSpaceDN w:val="0"/>
              <w:adjustRightInd w:val="0"/>
              <w:snapToGrid w:val="0"/>
              <w:spacing w:line="560" w:lineRule="exact"/>
              <w:jc w:val="center"/>
              <w:rPr>
                <w:rFonts w:hint="default"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主要技术参数</w:t>
            </w:r>
          </w:p>
        </w:tc>
        <w:tc>
          <w:tcPr>
            <w:tcW w:w="935" w:type="dxa"/>
            <w:noWrap w:val="0"/>
            <w:vAlign w:val="center"/>
          </w:tcPr>
          <w:p w14:paraId="354BBAF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数量</w:t>
            </w:r>
          </w:p>
        </w:tc>
        <w:tc>
          <w:tcPr>
            <w:tcW w:w="935" w:type="dxa"/>
            <w:noWrap w:val="0"/>
            <w:vAlign w:val="center"/>
          </w:tcPr>
          <w:p w14:paraId="0E0483A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单位</w:t>
            </w:r>
          </w:p>
        </w:tc>
        <w:tc>
          <w:tcPr>
            <w:tcW w:w="1109" w:type="dxa"/>
            <w:noWrap w:val="0"/>
            <w:vAlign w:val="center"/>
          </w:tcPr>
          <w:p w14:paraId="43FB80A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单价</w:t>
            </w:r>
          </w:p>
        </w:tc>
        <w:tc>
          <w:tcPr>
            <w:tcW w:w="1018" w:type="dxa"/>
            <w:noWrap w:val="0"/>
            <w:vAlign w:val="center"/>
          </w:tcPr>
          <w:p w14:paraId="4395846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总价</w:t>
            </w:r>
          </w:p>
        </w:tc>
      </w:tr>
      <w:tr w14:paraId="6534A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905" w:type="dxa"/>
            <w:noWrap w:val="0"/>
            <w:vAlign w:val="center"/>
          </w:tcPr>
          <w:p w14:paraId="2717BE0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1</w:t>
            </w:r>
          </w:p>
        </w:tc>
        <w:tc>
          <w:tcPr>
            <w:tcW w:w="2388" w:type="dxa"/>
            <w:noWrap w:val="0"/>
            <w:vAlign w:val="center"/>
          </w:tcPr>
          <w:p w14:paraId="59E2F6B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867" w:type="dxa"/>
            <w:noWrap w:val="0"/>
            <w:vAlign w:val="center"/>
          </w:tcPr>
          <w:p w14:paraId="7315225B">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601C49D7">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1FABB27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109" w:type="dxa"/>
            <w:noWrap w:val="0"/>
            <w:vAlign w:val="center"/>
          </w:tcPr>
          <w:p w14:paraId="5F854AD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018" w:type="dxa"/>
            <w:noWrap w:val="0"/>
            <w:vAlign w:val="center"/>
          </w:tcPr>
          <w:p w14:paraId="23B828C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7741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05" w:type="dxa"/>
            <w:noWrap w:val="0"/>
            <w:vAlign w:val="center"/>
          </w:tcPr>
          <w:p w14:paraId="2435B92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2</w:t>
            </w:r>
          </w:p>
        </w:tc>
        <w:tc>
          <w:tcPr>
            <w:tcW w:w="2388" w:type="dxa"/>
            <w:noWrap w:val="0"/>
            <w:vAlign w:val="center"/>
          </w:tcPr>
          <w:p w14:paraId="200DFE2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867" w:type="dxa"/>
            <w:noWrap w:val="0"/>
            <w:vAlign w:val="center"/>
          </w:tcPr>
          <w:p w14:paraId="06E7D118">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0772CA63">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1BBEB395">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109" w:type="dxa"/>
            <w:noWrap w:val="0"/>
            <w:vAlign w:val="center"/>
          </w:tcPr>
          <w:p w14:paraId="6D8562F6">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018" w:type="dxa"/>
            <w:noWrap w:val="0"/>
            <w:vAlign w:val="center"/>
          </w:tcPr>
          <w:p w14:paraId="117D87E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31234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05" w:type="dxa"/>
            <w:noWrap w:val="0"/>
            <w:vAlign w:val="center"/>
          </w:tcPr>
          <w:p w14:paraId="51167BB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3</w:t>
            </w:r>
          </w:p>
        </w:tc>
        <w:tc>
          <w:tcPr>
            <w:tcW w:w="2388" w:type="dxa"/>
            <w:noWrap w:val="0"/>
            <w:vAlign w:val="center"/>
          </w:tcPr>
          <w:p w14:paraId="3DBD722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867" w:type="dxa"/>
            <w:noWrap w:val="0"/>
            <w:vAlign w:val="center"/>
          </w:tcPr>
          <w:p w14:paraId="78C4E51E">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2F413D1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59EFBA0B">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109" w:type="dxa"/>
            <w:noWrap w:val="0"/>
            <w:vAlign w:val="center"/>
          </w:tcPr>
          <w:p w14:paraId="0E02E72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018" w:type="dxa"/>
            <w:noWrap w:val="0"/>
            <w:vAlign w:val="center"/>
          </w:tcPr>
          <w:p w14:paraId="51B2E9B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76B93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05" w:type="dxa"/>
            <w:noWrap w:val="0"/>
            <w:vAlign w:val="center"/>
          </w:tcPr>
          <w:p w14:paraId="31CECFE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w:t>
            </w:r>
          </w:p>
        </w:tc>
        <w:tc>
          <w:tcPr>
            <w:tcW w:w="2388" w:type="dxa"/>
            <w:noWrap w:val="0"/>
            <w:vAlign w:val="center"/>
          </w:tcPr>
          <w:p w14:paraId="00A8EA8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867" w:type="dxa"/>
            <w:noWrap w:val="0"/>
            <w:vAlign w:val="center"/>
          </w:tcPr>
          <w:p w14:paraId="4754435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2576FC9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3890097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109" w:type="dxa"/>
            <w:noWrap w:val="0"/>
            <w:vAlign w:val="center"/>
          </w:tcPr>
          <w:p w14:paraId="5785F55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018" w:type="dxa"/>
            <w:noWrap w:val="0"/>
            <w:vAlign w:val="center"/>
          </w:tcPr>
          <w:p w14:paraId="796991AF">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4E981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9139" w:type="dxa"/>
            <w:gridSpan w:val="6"/>
            <w:noWrap w:val="0"/>
            <w:vAlign w:val="center"/>
          </w:tcPr>
          <w:p w14:paraId="16CBAF37">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合计</w:t>
            </w:r>
          </w:p>
        </w:tc>
        <w:tc>
          <w:tcPr>
            <w:tcW w:w="1018" w:type="dxa"/>
            <w:noWrap w:val="0"/>
            <w:vAlign w:val="center"/>
          </w:tcPr>
          <w:p w14:paraId="1CD8E89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bl>
    <w:p w14:paraId="2E9D2F38">
      <w:pPr>
        <w:autoSpaceDE w:val="0"/>
        <w:autoSpaceDN w:val="0"/>
        <w:ind w:firstLine="560" w:firstLineChars="200"/>
        <w:rPr>
          <w:rFonts w:hint="eastAsia" w:ascii="仿宋" w:hAnsi="仿宋" w:eastAsia="仿宋"/>
          <w:sz w:val="28"/>
        </w:rPr>
      </w:pPr>
    </w:p>
    <w:p w14:paraId="1C4DBDB1">
      <w:pPr>
        <w:autoSpaceDE w:val="0"/>
        <w:autoSpaceDN w:val="0"/>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16C56909">
      <w:pPr>
        <w:autoSpaceDE w:val="0"/>
        <w:autoSpaceDN w:val="0"/>
        <w:ind w:firstLine="560" w:firstLineChars="200"/>
        <w:rPr>
          <w:rFonts w:hint="eastAsia" w:ascii="仿宋" w:hAnsi="仿宋" w:eastAsia="仿宋"/>
          <w:sz w:val="28"/>
        </w:rPr>
      </w:pPr>
    </w:p>
    <w:p w14:paraId="3F29A811">
      <w:pPr>
        <w:autoSpaceDE w:val="0"/>
        <w:autoSpaceDN w:val="0"/>
        <w:ind w:firstLine="560" w:firstLineChars="200"/>
        <w:rPr>
          <w:rFonts w:hint="eastAsia" w:ascii="仿宋" w:hAnsi="仿宋" w:eastAsia="仿宋"/>
          <w:sz w:val="28"/>
        </w:rPr>
      </w:pPr>
      <w:r>
        <w:rPr>
          <w:rFonts w:hint="eastAsia" w:ascii="仿宋" w:hAnsi="仿宋" w:eastAsia="仿宋"/>
          <w:sz w:val="28"/>
        </w:rPr>
        <w:t>响应供应商名称（签章）：</w:t>
      </w:r>
    </w:p>
    <w:p w14:paraId="4525576A">
      <w:pPr>
        <w:adjustRightInd w:val="0"/>
        <w:snapToGrid w:val="0"/>
        <w:spacing w:line="560" w:lineRule="exact"/>
        <w:ind w:firstLine="560" w:firstLineChars="200"/>
        <w:rPr>
          <w:rFonts w:hint="eastAsia" w:ascii="仿宋" w:hAnsi="仿宋" w:eastAsia="仿宋"/>
          <w:bCs/>
          <w:sz w:val="28"/>
        </w:rPr>
      </w:pPr>
    </w:p>
    <w:p w14:paraId="0C88379F">
      <w:pPr>
        <w:adjustRightInd w:val="0"/>
        <w:snapToGrid w:val="0"/>
        <w:spacing w:line="560" w:lineRule="exact"/>
        <w:ind w:firstLine="560" w:firstLineChars="200"/>
        <w:rPr>
          <w:rFonts w:hint="eastAsia" w:ascii="仿宋_GB2312" w:hAnsi="仿宋" w:eastAsia="仿宋_GB2312"/>
          <w:b/>
          <w:bCs/>
          <w:sz w:val="28"/>
          <w:szCs w:val="28"/>
        </w:rPr>
      </w:pPr>
      <w:r>
        <w:rPr>
          <w:rFonts w:hint="eastAsia" w:ascii="仿宋" w:hAnsi="仿宋" w:eastAsia="仿宋"/>
          <w:bCs/>
          <w:sz w:val="28"/>
        </w:rPr>
        <w:t>日期：    年    月    日</w:t>
      </w:r>
    </w:p>
    <w:p w14:paraId="1F0934E0">
      <w:pPr>
        <w:autoSpaceDN w:val="0"/>
        <w:spacing w:beforeAutospacing="1" w:afterAutospacing="1" w:line="480" w:lineRule="auto"/>
        <w:ind w:firstLine="560" w:firstLineChars="200"/>
        <w:rPr>
          <w:rFonts w:hint="eastAsia" w:ascii="仿宋" w:hAnsi="仿宋" w:eastAsia="仿宋"/>
          <w:sz w:val="28"/>
        </w:rPr>
      </w:pPr>
    </w:p>
    <w:p w14:paraId="461CBD7E">
      <w:pPr>
        <w:pStyle w:val="7"/>
        <w:rPr>
          <w:rFonts w:hint="default"/>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B8B2A"/>
    <w:multiLevelType w:val="singleLevel"/>
    <w:tmpl w:val="2F4B8B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7B3D"/>
    <w:rsid w:val="01EC5C3E"/>
    <w:rsid w:val="030C7546"/>
    <w:rsid w:val="03AB1204"/>
    <w:rsid w:val="03CA2420"/>
    <w:rsid w:val="03F0060D"/>
    <w:rsid w:val="09297778"/>
    <w:rsid w:val="09F016FC"/>
    <w:rsid w:val="0AC57EB2"/>
    <w:rsid w:val="0B1773AE"/>
    <w:rsid w:val="0E254088"/>
    <w:rsid w:val="125E5841"/>
    <w:rsid w:val="13370CC5"/>
    <w:rsid w:val="142C1F59"/>
    <w:rsid w:val="161D7E6B"/>
    <w:rsid w:val="170F44C1"/>
    <w:rsid w:val="19810F0A"/>
    <w:rsid w:val="1A712403"/>
    <w:rsid w:val="1D3119DB"/>
    <w:rsid w:val="1D577B3D"/>
    <w:rsid w:val="1E8A0AA2"/>
    <w:rsid w:val="1FE50445"/>
    <w:rsid w:val="22237002"/>
    <w:rsid w:val="24663865"/>
    <w:rsid w:val="260E4CF8"/>
    <w:rsid w:val="26663961"/>
    <w:rsid w:val="3B3A1CDA"/>
    <w:rsid w:val="3E8A73DD"/>
    <w:rsid w:val="3E8C358E"/>
    <w:rsid w:val="41F12E76"/>
    <w:rsid w:val="44D56D2A"/>
    <w:rsid w:val="46D87AE2"/>
    <w:rsid w:val="477626C0"/>
    <w:rsid w:val="4B405FB6"/>
    <w:rsid w:val="4C4D4AF8"/>
    <w:rsid w:val="4C7E73A7"/>
    <w:rsid w:val="4E304F7D"/>
    <w:rsid w:val="4E6F4720"/>
    <w:rsid w:val="4EE31B62"/>
    <w:rsid w:val="4FDE49D0"/>
    <w:rsid w:val="510E1828"/>
    <w:rsid w:val="55BE6DB7"/>
    <w:rsid w:val="56EA1FCA"/>
    <w:rsid w:val="578D1459"/>
    <w:rsid w:val="588222BD"/>
    <w:rsid w:val="5CD22378"/>
    <w:rsid w:val="5DD24E5D"/>
    <w:rsid w:val="62720FB8"/>
    <w:rsid w:val="64AC465A"/>
    <w:rsid w:val="67216352"/>
    <w:rsid w:val="67D77A7C"/>
    <w:rsid w:val="6A3C5C1F"/>
    <w:rsid w:val="6C374C82"/>
    <w:rsid w:val="6EB14B98"/>
    <w:rsid w:val="7093157D"/>
    <w:rsid w:val="71494FDF"/>
    <w:rsid w:val="72FA0103"/>
    <w:rsid w:val="766B6459"/>
    <w:rsid w:val="7927496A"/>
    <w:rsid w:val="7BBF6357"/>
    <w:rsid w:val="7CC759B6"/>
    <w:rsid w:val="7DEF4BFB"/>
    <w:rsid w:val="7EC34622"/>
    <w:rsid w:val="7F71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50" w:afterLines="50"/>
      <w:outlineLvl w:val="0"/>
    </w:pPr>
    <w:rPr>
      <w:b/>
      <w:bCs/>
      <w:kern w:val="44"/>
      <w:sz w:val="44"/>
      <w:szCs w:val="44"/>
    </w:rPr>
  </w:style>
  <w:style w:type="paragraph" w:styleId="3">
    <w:name w:val="heading 2"/>
    <w:basedOn w:val="1"/>
    <w:next w:val="1"/>
    <w:unhideWhenUsed/>
    <w:qFormat/>
    <w:uiPriority w:val="9"/>
    <w:pPr>
      <w:keepNext/>
      <w:keepLines/>
      <w:spacing w:beforeLines="50" w:afterLines="50"/>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1"/>
      <w:szCs w:val="21"/>
      <w:lang w:val="en-US" w:eastAsia="en-US" w:bidi="ar-SA"/>
    </w:rPr>
  </w:style>
  <w:style w:type="paragraph" w:styleId="6">
    <w:name w:val="Body Text Indent"/>
    <w:basedOn w:val="1"/>
    <w:semiHidden/>
    <w:unhideWhenUsed/>
    <w:qFormat/>
    <w:uiPriority w:val="99"/>
    <w:pPr>
      <w:spacing w:after="120"/>
      <w:ind w:left="420" w:leftChars="200"/>
    </w:pPr>
  </w:style>
  <w:style w:type="paragraph" w:styleId="7">
    <w:name w:val="Body Text First Indent 2"/>
    <w:basedOn w:val="6"/>
    <w:unhideWhenUsed/>
    <w:qFormat/>
    <w:uiPriority w:val="99"/>
    <w:pPr>
      <w:spacing w:after="160"/>
      <w:ind w:firstLine="480" w:firstLineChars="200"/>
    </w:pPr>
    <w:rPr>
      <w:rFonts w:ascii="Times New Roman" w:hAnsi="Times New Roman" w:cs="Times New Roman"/>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
    <w:name w:val="font111"/>
    <w:basedOn w:val="10"/>
    <w:qFormat/>
    <w:uiPriority w:val="0"/>
    <w:rPr>
      <w:rFonts w:ascii="微软雅黑" w:hAnsi="微软雅黑" w:eastAsia="微软雅黑" w:cs="微软雅黑"/>
      <w:color w:val="000000"/>
      <w:sz w:val="20"/>
      <w:szCs w:val="20"/>
      <w:u w:val="none"/>
    </w:rPr>
  </w:style>
  <w:style w:type="character" w:customStyle="1" w:styleId="13">
    <w:name w:val="font51"/>
    <w:basedOn w:val="10"/>
    <w:qFormat/>
    <w:uiPriority w:val="0"/>
    <w:rPr>
      <w:rFonts w:hint="eastAsia" w:ascii="仿宋" w:hAnsi="仿宋" w:eastAsia="仿宋" w:cs="仿宋"/>
      <w:color w:val="000000"/>
      <w:sz w:val="20"/>
      <w:szCs w:val="20"/>
      <w:u w:val="none"/>
    </w:rPr>
  </w:style>
  <w:style w:type="character" w:customStyle="1" w:styleId="14">
    <w:name w:val="font61"/>
    <w:basedOn w:val="10"/>
    <w:qFormat/>
    <w:uiPriority w:val="0"/>
    <w:rPr>
      <w:rFonts w:hint="eastAsia" w:ascii="仿宋" w:hAnsi="仿宋" w:eastAsia="仿宋" w:cs="仿宋"/>
      <w:b/>
      <w:bCs/>
      <w:color w:val="000000"/>
      <w:sz w:val="20"/>
      <w:szCs w:val="20"/>
      <w:u w:val="none"/>
    </w:rPr>
  </w:style>
  <w:style w:type="character" w:customStyle="1" w:styleId="15">
    <w:name w:val="font122"/>
    <w:basedOn w:val="10"/>
    <w:qFormat/>
    <w:uiPriority w:val="0"/>
    <w:rPr>
      <w:rFonts w:ascii="Symbol" w:hAnsi="Symbol" w:cs="Symbol"/>
      <w:color w:val="000000"/>
      <w:sz w:val="20"/>
      <w:szCs w:val="20"/>
      <w:u w:val="none"/>
    </w:rPr>
  </w:style>
  <w:style w:type="character" w:customStyle="1" w:styleId="16">
    <w:name w:val="font131"/>
    <w:basedOn w:val="10"/>
    <w:qFormat/>
    <w:uiPriority w:val="0"/>
    <w:rPr>
      <w:rFonts w:hint="eastAsia" w:ascii="宋体" w:hAnsi="宋体" w:eastAsia="宋体" w:cs="宋体"/>
      <w:color w:val="000000"/>
      <w:sz w:val="20"/>
      <w:szCs w:val="20"/>
      <w:u w:val="none"/>
    </w:rPr>
  </w:style>
  <w:style w:type="character" w:customStyle="1" w:styleId="17">
    <w:name w:val="font71"/>
    <w:basedOn w:val="10"/>
    <w:qFormat/>
    <w:uiPriority w:val="0"/>
    <w:rPr>
      <w:rFonts w:hint="eastAsia" w:ascii="仿宋" w:hAnsi="仿宋" w:eastAsia="仿宋" w:cs="仿宋"/>
      <w:color w:val="000000"/>
      <w:sz w:val="20"/>
      <w:szCs w:val="20"/>
      <w:u w:val="none"/>
    </w:rPr>
  </w:style>
  <w:style w:type="character" w:customStyle="1" w:styleId="18">
    <w:name w:val="font21"/>
    <w:basedOn w:val="10"/>
    <w:qFormat/>
    <w:uiPriority w:val="0"/>
    <w:rPr>
      <w:rFonts w:hint="eastAsia" w:ascii="仿宋" w:hAnsi="仿宋" w:eastAsia="仿宋" w:cs="仿宋"/>
      <w:color w:val="000000"/>
      <w:sz w:val="20"/>
      <w:szCs w:val="20"/>
      <w:u w:val="none"/>
    </w:rPr>
  </w:style>
  <w:style w:type="character" w:customStyle="1" w:styleId="19">
    <w:name w:val="font31"/>
    <w:basedOn w:val="10"/>
    <w:qFormat/>
    <w:uiPriority w:val="0"/>
    <w:rPr>
      <w:rFonts w:hint="eastAsia" w:ascii="仿宋" w:hAnsi="仿宋" w:eastAsia="仿宋" w:cs="仿宋"/>
      <w:b/>
      <w:bCs/>
      <w:color w:val="000000"/>
      <w:sz w:val="20"/>
      <w:szCs w:val="20"/>
      <w:u w:val="none"/>
    </w:rPr>
  </w:style>
  <w:style w:type="character" w:customStyle="1" w:styleId="20">
    <w:name w:val="font81"/>
    <w:basedOn w:val="10"/>
    <w:qFormat/>
    <w:uiPriority w:val="0"/>
    <w:rPr>
      <w:rFonts w:ascii="Symbol" w:hAnsi="Symbol" w:cs="Symbol"/>
      <w:color w:val="000000"/>
      <w:sz w:val="20"/>
      <w:szCs w:val="20"/>
      <w:u w:val="none"/>
    </w:rPr>
  </w:style>
  <w:style w:type="character" w:customStyle="1" w:styleId="21">
    <w:name w:val="font91"/>
    <w:basedOn w:val="10"/>
    <w:qFormat/>
    <w:uiPriority w:val="0"/>
    <w:rPr>
      <w:rFonts w:hint="eastAsia" w:ascii="宋体" w:hAnsi="宋体" w:eastAsia="宋体" w:cs="宋体"/>
      <w:color w:val="000000"/>
      <w:sz w:val="20"/>
      <w:szCs w:val="20"/>
      <w:u w:val="none"/>
    </w:rPr>
  </w:style>
  <w:style w:type="character" w:customStyle="1" w:styleId="22">
    <w:name w:val="font41"/>
    <w:basedOn w:val="1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11</Pages>
  <Words>7043</Words>
  <Characters>7536</Characters>
  <Lines>0</Lines>
  <Paragraphs>0</Paragraphs>
  <TotalTime>28</TotalTime>
  <ScaleCrop>false</ScaleCrop>
  <LinksUpToDate>false</LinksUpToDate>
  <CharactersWithSpaces>7691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2025-06-06T06:47:00Z</dcterms:created>
  <dc:creator>86159</dc:creator>
  <cp:lastModifiedBy>86159</cp:lastModifiedBy>
  <dcterms:modified xsi:type="dcterms:W3CDTF">2026-03-25T06:53:19Z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C61A61DDFAED4AE4BCB365F038791A12_13</vt:lpwstr>
  </property>
  <property fmtid="{D5CDD505-2E9C-101B-9397-08002B2CF9AE}" pid="4" name="KSOTemplateDocerSaveRecord">
    <vt:lpwstr>eyJoZGlkIjoiYTAyOTc4NWE2Zjg2ZDIyMGU0ZmU4ODkwYjE3MmY3MWYiLCJ1c2VySWQiOiIyMzY3NjI4MDgifQ==</vt:lpwstr>
  </property>
</Properties>
</file>