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3FF86">
      <w:pPr>
        <w:pStyle w:val="7"/>
        <w:spacing w:before="0" w:after="0"/>
        <w:ind w:firstLine="0"/>
        <w:rPr>
          <w:rFonts w:hint="eastAsia" w:ascii="宋体" w:hAnsi="宋体" w:eastAsia="宋体" w:cs="宋体"/>
          <w:b/>
          <w:bCs w:val="0"/>
          <w:color w:val="auto"/>
          <w:kern w:val="0"/>
          <w:sz w:val="32"/>
          <w:szCs w:val="32"/>
          <w:highlight w:val="none"/>
        </w:rPr>
      </w:pPr>
      <w:r>
        <w:rPr>
          <w:rFonts w:hint="eastAsia" w:ascii="宋体" w:hAnsi="宋体" w:eastAsia="宋体" w:cs="宋体"/>
          <w:b/>
          <w:bCs w:val="0"/>
          <w:color w:val="auto"/>
          <w:kern w:val="0"/>
          <w:sz w:val="32"/>
          <w:szCs w:val="32"/>
          <w:highlight w:val="none"/>
        </w:rPr>
        <w:t>广东省广播电视网络股份有限公司2026年度</w:t>
      </w:r>
    </w:p>
    <w:p w14:paraId="345F3F1C">
      <w:pPr>
        <w:pStyle w:val="7"/>
        <w:spacing w:before="0" w:after="0"/>
        <w:ind w:firstLine="0"/>
        <w:rPr>
          <w:rFonts w:hint="eastAsia" w:ascii="宋体" w:hAnsi="宋体" w:eastAsia="宋体" w:cs="宋体"/>
          <w:b/>
          <w:bCs w:val="0"/>
          <w:color w:val="auto"/>
          <w:kern w:val="0"/>
          <w:sz w:val="32"/>
          <w:szCs w:val="32"/>
          <w:highlight w:val="none"/>
        </w:rPr>
      </w:pPr>
      <w:r>
        <w:rPr>
          <w:rFonts w:hint="eastAsia" w:ascii="宋体" w:hAnsi="宋体" w:eastAsia="宋体" w:cs="宋体"/>
          <w:b/>
          <w:bCs w:val="0"/>
          <w:color w:val="auto"/>
          <w:kern w:val="0"/>
          <w:sz w:val="32"/>
          <w:szCs w:val="32"/>
          <w:highlight w:val="none"/>
        </w:rPr>
        <w:t>回源专线流量项目招标公告</w:t>
      </w:r>
    </w:p>
    <w:p w14:paraId="4BABB37F">
      <w:pPr>
        <w:spacing w:before="240" w:after="240" w:line="400" w:lineRule="exact"/>
        <w:rPr>
          <w:rFonts w:hint="eastAsia" w:ascii="宋体" w:hAnsi="宋体" w:eastAsia="宋体" w:cs="宋体"/>
          <w:b/>
          <w:bCs w:val="0"/>
          <w:color w:val="auto"/>
          <w:kern w:val="0"/>
          <w:sz w:val="28"/>
          <w:szCs w:val="28"/>
          <w:highlight w:val="none"/>
        </w:rPr>
      </w:pPr>
      <w:bookmarkStart w:id="0" w:name="_bookmark2"/>
      <w:bookmarkEnd w:id="0"/>
      <w:bookmarkStart w:id="1" w:name="_Toc502224203"/>
      <w:bookmarkStart w:id="2" w:name="_Hlk503961977"/>
      <w:bookmarkStart w:id="3" w:name="_Hlk503962308"/>
      <w:r>
        <w:rPr>
          <w:rFonts w:hint="eastAsia" w:ascii="宋体" w:hAnsi="宋体" w:eastAsia="宋体" w:cs="宋体"/>
          <w:b/>
          <w:bCs w:val="0"/>
          <w:color w:val="auto"/>
          <w:kern w:val="0"/>
          <w:sz w:val="28"/>
          <w:szCs w:val="28"/>
          <w:highlight w:val="none"/>
        </w:rPr>
        <w:t>1．招标条件</w:t>
      </w:r>
      <w:bookmarkEnd w:id="1"/>
    </w:p>
    <w:p w14:paraId="336D2992">
      <w:pPr>
        <w:pStyle w:val="4"/>
        <w:tabs>
          <w:tab w:val="left" w:pos="2388"/>
          <w:tab w:val="left" w:pos="2832"/>
          <w:tab w:val="left" w:pos="3472"/>
          <w:tab w:val="left" w:pos="6667"/>
          <w:tab w:val="left" w:pos="7270"/>
        </w:tabs>
        <w:spacing w:line="348" w:lineRule="auto"/>
        <w:ind w:right="153" w:firstLine="419"/>
        <w:rPr>
          <w:rFonts w:hint="eastAsia" w:ascii="宋体" w:hAnsi="宋体" w:eastAsia="宋体" w:cs="宋体"/>
          <w:bCs w:val="0"/>
          <w:color w:val="auto"/>
          <w:kern w:val="0"/>
          <w:sz w:val="21"/>
          <w:szCs w:val="28"/>
          <w:highlight w:val="none"/>
        </w:rPr>
      </w:pPr>
      <w:bookmarkStart w:id="4" w:name="_Hlk65676298"/>
      <w:r>
        <w:rPr>
          <w:rFonts w:hint="eastAsia" w:ascii="宋体" w:hAnsi="宋体" w:cs="宋体"/>
          <w:color w:val="auto"/>
          <w:kern w:val="0"/>
          <w:sz w:val="21"/>
          <w:szCs w:val="28"/>
          <w:highlight w:val="none"/>
        </w:rPr>
        <w:t>本招标项目为</w:t>
      </w:r>
      <w:r>
        <w:rPr>
          <w:rFonts w:hint="eastAsia" w:ascii="宋体" w:hAnsi="宋体" w:cs="宋体"/>
          <w:color w:val="auto"/>
          <w:kern w:val="0"/>
          <w:sz w:val="21"/>
          <w:szCs w:val="28"/>
          <w:highlight w:val="none"/>
          <w:lang w:val="en-US" w:eastAsia="zh-CN"/>
        </w:rPr>
        <w:t>（项目名称：</w:t>
      </w:r>
      <w:r>
        <w:rPr>
          <w:rFonts w:hint="eastAsia" w:ascii="宋体" w:hAnsi="宋体" w:cs="宋体"/>
          <w:color w:val="auto"/>
          <w:kern w:val="0"/>
          <w:sz w:val="21"/>
          <w:szCs w:val="28"/>
          <w:highlight w:val="none"/>
          <w:u w:val="single"/>
          <w:lang w:val="en-US" w:eastAsia="zh-CN"/>
        </w:rPr>
        <w:t>广东省广播电视网络股份有限公司2026年度回源专线流量项目</w:t>
      </w:r>
      <w:r>
        <w:rPr>
          <w:rFonts w:hint="eastAsia" w:ascii="宋体" w:hAnsi="宋体" w:cs="宋体"/>
          <w:color w:val="auto"/>
          <w:kern w:val="0"/>
          <w:sz w:val="21"/>
          <w:szCs w:val="28"/>
          <w:highlight w:val="none"/>
          <w:lang w:val="en-US" w:eastAsia="zh-CN"/>
        </w:rPr>
        <w:t>、采购项目编号：</w:t>
      </w:r>
      <w:r>
        <w:rPr>
          <w:rFonts w:hint="eastAsia" w:ascii="宋体" w:hAnsi="宋体" w:cs="宋体"/>
          <w:color w:val="auto"/>
          <w:kern w:val="0"/>
          <w:sz w:val="21"/>
          <w:szCs w:val="28"/>
          <w:highlight w:val="none"/>
          <w:u w:val="single"/>
          <w:lang w:val="en-US" w:eastAsia="zh-CN"/>
        </w:rPr>
        <w:t>CWB202511S001</w:t>
      </w:r>
      <w:r>
        <w:rPr>
          <w:rFonts w:hint="eastAsia" w:ascii="宋体" w:hAnsi="宋体" w:cs="宋体"/>
          <w:color w:val="auto"/>
          <w:kern w:val="0"/>
          <w:sz w:val="21"/>
          <w:szCs w:val="28"/>
          <w:highlight w:val="none"/>
          <w:lang w:val="en-US" w:eastAsia="zh-CN"/>
        </w:rPr>
        <w:t>）</w:t>
      </w:r>
      <w:r>
        <w:rPr>
          <w:rFonts w:hint="eastAsia" w:ascii="宋体" w:hAnsi="宋体" w:cs="宋体"/>
          <w:color w:val="auto"/>
          <w:kern w:val="0"/>
          <w:sz w:val="21"/>
          <w:szCs w:val="28"/>
          <w:highlight w:val="none"/>
        </w:rPr>
        <w:t>,招标人为</w:t>
      </w:r>
      <w:r>
        <w:rPr>
          <w:rFonts w:hint="eastAsia" w:ascii="宋体" w:hAnsi="宋体" w:cs="宋体"/>
          <w:color w:val="auto"/>
          <w:kern w:val="0"/>
          <w:sz w:val="21"/>
          <w:szCs w:val="28"/>
          <w:highlight w:val="none"/>
          <w:lang w:eastAsia="zh-CN"/>
        </w:rPr>
        <w:t>广东省广播电视网络股份有限公司</w:t>
      </w:r>
      <w:r>
        <w:rPr>
          <w:rFonts w:hint="eastAsia" w:ascii="宋体" w:hAnsi="宋体" w:cs="宋体"/>
          <w:color w:val="auto"/>
          <w:kern w:val="0"/>
          <w:sz w:val="21"/>
          <w:szCs w:val="28"/>
          <w:highlight w:val="none"/>
        </w:rPr>
        <w:t>，招标代理机构为</w:t>
      </w:r>
      <w:r>
        <w:rPr>
          <w:rFonts w:hint="eastAsia" w:ascii="宋体" w:hAnsi="宋体" w:cs="宋体"/>
          <w:color w:val="auto"/>
          <w:kern w:val="0"/>
          <w:sz w:val="21"/>
          <w:szCs w:val="28"/>
          <w:highlight w:val="none"/>
          <w:u w:val="single"/>
          <w:lang w:val="en-US" w:eastAsia="zh-CN"/>
        </w:rPr>
        <w:t>中捷通信有限公司</w:t>
      </w:r>
      <w:r>
        <w:rPr>
          <w:rFonts w:hint="eastAsia" w:ascii="宋体" w:hAnsi="宋体" w:cs="宋体"/>
          <w:color w:val="auto"/>
          <w:kern w:val="0"/>
          <w:sz w:val="21"/>
          <w:szCs w:val="28"/>
          <w:highlight w:val="none"/>
        </w:rPr>
        <w:t>。项目资金由招标人自筹，项目已具备招标条件，现进行公开招标，有意向的潜在投标人（以下简称投标人）可前来投标。</w:t>
      </w:r>
    </w:p>
    <w:p w14:paraId="23396526">
      <w:pPr>
        <w:spacing w:before="240" w:after="240" w:line="400" w:lineRule="exact"/>
        <w:rPr>
          <w:rFonts w:hint="eastAsia" w:ascii="宋体" w:hAnsi="宋体" w:eastAsia="宋体" w:cs="宋体"/>
          <w:b/>
          <w:bCs w:val="0"/>
          <w:color w:val="auto"/>
          <w:kern w:val="0"/>
          <w:sz w:val="28"/>
          <w:szCs w:val="28"/>
          <w:highlight w:val="none"/>
        </w:rPr>
      </w:pPr>
      <w:bookmarkStart w:id="5" w:name="_bookmark3"/>
      <w:bookmarkEnd w:id="5"/>
      <w:bookmarkStart w:id="6" w:name="_Toc502224204"/>
      <w:r>
        <w:rPr>
          <w:rFonts w:hint="eastAsia" w:ascii="宋体" w:hAnsi="宋体" w:eastAsia="宋体" w:cs="宋体"/>
          <w:b/>
          <w:bCs w:val="0"/>
          <w:color w:val="auto"/>
          <w:kern w:val="0"/>
          <w:sz w:val="28"/>
          <w:szCs w:val="28"/>
          <w:highlight w:val="none"/>
        </w:rPr>
        <w:t>2．项目概况</w:t>
      </w:r>
      <w:bookmarkEnd w:id="6"/>
      <w:r>
        <w:rPr>
          <w:rFonts w:hint="eastAsia" w:ascii="宋体" w:hAnsi="宋体" w:eastAsia="宋体" w:cs="宋体"/>
          <w:b/>
          <w:bCs w:val="0"/>
          <w:color w:val="auto"/>
          <w:kern w:val="0"/>
          <w:sz w:val="28"/>
          <w:szCs w:val="28"/>
          <w:highlight w:val="none"/>
        </w:rPr>
        <w:t>和招标范围</w:t>
      </w:r>
    </w:p>
    <w:p w14:paraId="3258AD35">
      <w:pPr>
        <w:pStyle w:val="4"/>
        <w:tabs>
          <w:tab w:val="left" w:pos="2412"/>
        </w:tabs>
        <w:spacing w:line="348" w:lineRule="auto"/>
        <w:ind w:right="157" w:firstLine="419"/>
        <w:rPr>
          <w:rFonts w:hint="eastAsia" w:ascii="宋体" w:hAnsi="宋体" w:eastAsia="宋体" w:cs="宋体"/>
          <w:bCs w:val="0"/>
          <w:color w:val="auto"/>
          <w:spacing w:val="-1"/>
          <w:kern w:val="0"/>
          <w:sz w:val="21"/>
          <w:szCs w:val="28"/>
          <w:highlight w:val="none"/>
          <w:lang w:val="en-US" w:eastAsia="zh-CN"/>
        </w:rPr>
      </w:pPr>
      <w:r>
        <w:rPr>
          <w:rFonts w:hint="eastAsia" w:ascii="宋体" w:hAnsi="宋体" w:eastAsia="宋体" w:cs="宋体"/>
          <w:bCs w:val="0"/>
          <w:color w:val="auto"/>
          <w:spacing w:val="-1"/>
          <w:kern w:val="0"/>
          <w:sz w:val="21"/>
          <w:szCs w:val="28"/>
          <w:highlight w:val="none"/>
          <w:lang w:val="en-US" w:eastAsia="zh-CN"/>
        </w:rPr>
        <w:t>2.1项目概况：</w:t>
      </w:r>
    </w:p>
    <w:p w14:paraId="49558893">
      <w:pPr>
        <w:pStyle w:val="4"/>
        <w:numPr>
          <w:ilvl w:val="0"/>
          <w:numId w:val="1"/>
        </w:numPr>
        <w:tabs>
          <w:tab w:val="left" w:pos="2412"/>
        </w:tabs>
        <w:spacing w:line="348" w:lineRule="auto"/>
        <w:ind w:right="157" w:firstLine="419"/>
        <w:rPr>
          <w:rFonts w:hint="eastAsia" w:ascii="宋体" w:hAnsi="宋体" w:eastAsia="宋体" w:cs="宋体"/>
          <w:bCs w:val="0"/>
          <w:color w:val="auto"/>
          <w:kern w:val="0"/>
          <w:sz w:val="21"/>
          <w:szCs w:val="28"/>
          <w:highlight w:val="none"/>
        </w:rPr>
      </w:pPr>
      <w:r>
        <w:rPr>
          <w:rFonts w:hint="eastAsia" w:ascii="宋体" w:hAnsi="宋体" w:eastAsia="宋体" w:cs="宋体"/>
          <w:bCs w:val="0"/>
          <w:color w:val="auto"/>
          <w:kern w:val="0"/>
          <w:sz w:val="21"/>
          <w:szCs w:val="28"/>
          <w:highlight w:val="none"/>
        </w:rPr>
        <w:t>项目名称：</w:t>
      </w:r>
      <w:r>
        <w:rPr>
          <w:rFonts w:hint="eastAsia" w:ascii="宋体" w:hAnsi="宋体" w:eastAsia="宋体" w:cs="宋体"/>
          <w:bCs w:val="0"/>
          <w:color w:val="auto"/>
          <w:kern w:val="0"/>
          <w:sz w:val="21"/>
          <w:szCs w:val="28"/>
          <w:highlight w:val="none"/>
          <w:u w:val="single"/>
        </w:rPr>
        <w:t>广东省广播电视网络股份有限公司</w:t>
      </w:r>
      <w:r>
        <w:rPr>
          <w:rFonts w:hint="eastAsia" w:ascii="宋体" w:hAnsi="宋体" w:cs="宋体"/>
          <w:bCs w:val="0"/>
          <w:color w:val="auto"/>
          <w:kern w:val="0"/>
          <w:sz w:val="21"/>
          <w:szCs w:val="28"/>
          <w:highlight w:val="none"/>
          <w:u w:val="single"/>
          <w:lang w:eastAsia="zh-CN"/>
        </w:rPr>
        <w:t>2026年度回源专线流量项目</w:t>
      </w:r>
    </w:p>
    <w:p w14:paraId="1F7DB6DF">
      <w:pPr>
        <w:pStyle w:val="4"/>
        <w:numPr>
          <w:ilvl w:val="0"/>
          <w:numId w:val="1"/>
        </w:numPr>
        <w:tabs>
          <w:tab w:val="left" w:pos="2412"/>
        </w:tabs>
        <w:spacing w:line="348" w:lineRule="auto"/>
        <w:ind w:right="157" w:firstLine="419"/>
        <w:rPr>
          <w:rFonts w:hint="eastAsia" w:ascii="宋体" w:hAnsi="宋体" w:eastAsia="宋体" w:cs="宋体"/>
          <w:bCs w:val="0"/>
          <w:color w:val="auto"/>
          <w:spacing w:val="-1"/>
          <w:kern w:val="0"/>
          <w:sz w:val="21"/>
          <w:szCs w:val="28"/>
          <w:highlight w:val="none"/>
          <w:lang w:val="en-US" w:eastAsia="zh-CN"/>
        </w:rPr>
      </w:pPr>
      <w:r>
        <w:rPr>
          <w:rFonts w:hint="eastAsia" w:ascii="宋体" w:hAnsi="宋体" w:eastAsia="宋体" w:cs="宋体"/>
          <w:bCs w:val="0"/>
          <w:color w:val="auto"/>
          <w:kern w:val="0"/>
          <w:sz w:val="21"/>
          <w:szCs w:val="28"/>
          <w:highlight w:val="none"/>
        </w:rPr>
        <w:t>项目地点：</w:t>
      </w:r>
      <w:r>
        <w:rPr>
          <w:rFonts w:hint="eastAsia" w:ascii="宋体" w:hAnsi="宋体" w:cs="宋体"/>
          <w:bCs w:val="0"/>
          <w:color w:val="auto"/>
          <w:kern w:val="0"/>
          <w:sz w:val="21"/>
          <w:szCs w:val="28"/>
          <w:highlight w:val="none"/>
          <w:u w:val="single"/>
          <w:lang w:val="en-US" w:eastAsia="zh-CN"/>
        </w:rPr>
        <w:t>详见服务规范书</w:t>
      </w:r>
    </w:p>
    <w:p w14:paraId="2A0055DE">
      <w:pPr>
        <w:pStyle w:val="4"/>
        <w:tabs>
          <w:tab w:val="left" w:pos="2412"/>
        </w:tabs>
        <w:spacing w:line="348" w:lineRule="auto"/>
        <w:ind w:right="157" w:firstLine="419"/>
        <w:rPr>
          <w:rFonts w:hint="eastAsia" w:ascii="宋体" w:hAnsi="宋体" w:eastAsia="宋体" w:cs="宋体"/>
          <w:bCs w:val="0"/>
          <w:color w:val="auto"/>
          <w:spacing w:val="-1"/>
          <w:kern w:val="0"/>
          <w:sz w:val="21"/>
          <w:szCs w:val="28"/>
          <w:highlight w:val="none"/>
          <w:lang w:val="en-US" w:eastAsia="zh-CN"/>
        </w:rPr>
      </w:pPr>
      <w:r>
        <w:rPr>
          <w:rFonts w:hint="eastAsia" w:ascii="宋体" w:hAnsi="宋体" w:eastAsia="宋体" w:cs="宋体"/>
          <w:bCs w:val="0"/>
          <w:color w:val="auto"/>
          <w:spacing w:val="-1"/>
          <w:kern w:val="0"/>
          <w:sz w:val="21"/>
          <w:szCs w:val="28"/>
          <w:highlight w:val="none"/>
          <w:lang w:val="en-US" w:eastAsia="zh-CN"/>
        </w:rPr>
        <w:t>2.2招标内容</w:t>
      </w:r>
    </w:p>
    <w:p w14:paraId="00CCFC13">
      <w:pPr>
        <w:pStyle w:val="4"/>
        <w:numPr>
          <w:ilvl w:val="0"/>
          <w:numId w:val="2"/>
        </w:numPr>
        <w:tabs>
          <w:tab w:val="left" w:pos="2388"/>
          <w:tab w:val="left" w:pos="2832"/>
          <w:tab w:val="left" w:pos="3472"/>
          <w:tab w:val="left" w:pos="6667"/>
          <w:tab w:val="left" w:pos="7270"/>
        </w:tabs>
        <w:spacing w:line="348" w:lineRule="auto"/>
        <w:ind w:right="153" w:firstLine="419"/>
        <w:rPr>
          <w:rFonts w:hint="eastAsia" w:ascii="宋体" w:hAnsi="宋体" w:eastAsia="宋体" w:cs="宋体"/>
          <w:bCs w:val="0"/>
          <w:color w:val="auto"/>
          <w:kern w:val="0"/>
          <w:sz w:val="22"/>
          <w:szCs w:val="28"/>
          <w:highlight w:val="none"/>
          <w:lang w:val="en-US" w:eastAsia="zh-CN"/>
        </w:rPr>
      </w:pPr>
      <w:r>
        <w:rPr>
          <w:rFonts w:hint="eastAsia" w:ascii="宋体" w:hAnsi="宋体" w:eastAsia="宋体" w:cs="宋体"/>
          <w:bCs w:val="0"/>
          <w:color w:val="auto"/>
          <w:kern w:val="0"/>
          <w:sz w:val="21"/>
          <w:szCs w:val="28"/>
          <w:highlight w:val="none"/>
          <w:lang w:val="en-US" w:eastAsia="zh-CN"/>
        </w:rPr>
        <w:t>标的内容：本项目</w:t>
      </w:r>
      <w:r>
        <w:rPr>
          <w:rFonts w:hint="eastAsia" w:ascii="宋体" w:hAnsi="宋体" w:eastAsia="宋体" w:cs="宋体"/>
          <w:bCs w:val="0"/>
          <w:i w:val="0"/>
          <w:iCs w:val="0"/>
          <w:caps w:val="0"/>
          <w:color w:val="auto"/>
          <w:spacing w:val="0"/>
          <w:kern w:val="0"/>
          <w:sz w:val="21"/>
          <w:szCs w:val="28"/>
          <w:highlight w:val="none"/>
          <w:shd w:val="clear" w:color="auto" w:fill="FDFDFD"/>
        </w:rPr>
        <w:t>拟通过</w:t>
      </w:r>
      <w:r>
        <w:rPr>
          <w:rFonts w:hint="eastAsia" w:ascii="宋体" w:hAnsi="宋体" w:eastAsia="宋体" w:cs="宋体"/>
          <w:bCs w:val="0"/>
          <w:i w:val="0"/>
          <w:iCs w:val="0"/>
          <w:caps w:val="0"/>
          <w:color w:val="auto"/>
          <w:spacing w:val="0"/>
          <w:kern w:val="0"/>
          <w:sz w:val="21"/>
          <w:szCs w:val="28"/>
          <w:highlight w:val="none"/>
          <w:shd w:val="clear" w:color="auto" w:fill="FDFDFD"/>
          <w:lang w:val="en-US" w:eastAsia="zh-CN"/>
        </w:rPr>
        <w:t>招标</w:t>
      </w:r>
      <w:r>
        <w:rPr>
          <w:rFonts w:hint="eastAsia" w:ascii="宋体" w:hAnsi="宋体" w:eastAsia="宋体" w:cs="宋体"/>
          <w:bCs w:val="0"/>
          <w:i w:val="0"/>
          <w:iCs w:val="0"/>
          <w:caps w:val="0"/>
          <w:color w:val="auto"/>
          <w:spacing w:val="0"/>
          <w:kern w:val="0"/>
          <w:sz w:val="21"/>
          <w:szCs w:val="28"/>
          <w:highlight w:val="none"/>
          <w:shd w:val="clear" w:color="auto" w:fill="FDFDFD"/>
        </w:rPr>
        <w:t>选定中</w:t>
      </w:r>
      <w:r>
        <w:rPr>
          <w:rFonts w:hint="eastAsia" w:ascii="宋体" w:hAnsi="宋体" w:eastAsia="宋体" w:cs="宋体"/>
          <w:bCs w:val="0"/>
          <w:i w:val="0"/>
          <w:iCs w:val="0"/>
          <w:caps w:val="0"/>
          <w:color w:val="auto"/>
          <w:spacing w:val="0"/>
          <w:kern w:val="0"/>
          <w:sz w:val="21"/>
          <w:szCs w:val="28"/>
          <w:highlight w:val="none"/>
          <w:shd w:val="clear" w:color="auto" w:fill="FDFDFD"/>
          <w:lang w:val="en-US" w:eastAsia="zh-CN"/>
        </w:rPr>
        <w:t>标人</w:t>
      </w:r>
      <w:r>
        <w:rPr>
          <w:rFonts w:hint="eastAsia" w:ascii="宋体" w:hAnsi="宋体" w:eastAsia="宋体" w:cs="宋体"/>
          <w:bCs w:val="0"/>
          <w:color w:val="auto"/>
          <w:kern w:val="0"/>
          <w:sz w:val="22"/>
          <w:szCs w:val="28"/>
          <w:highlight w:val="none"/>
        </w:rPr>
        <w:t>负责连接招标人与出口提供商之间的数据流</w:t>
      </w:r>
      <w:r>
        <w:rPr>
          <w:rFonts w:hint="eastAsia" w:ascii="宋体" w:hAnsi="宋体" w:eastAsia="宋体" w:cs="宋体"/>
          <w:bCs w:val="0"/>
          <w:color w:val="auto"/>
          <w:kern w:val="0"/>
          <w:sz w:val="22"/>
          <w:szCs w:val="28"/>
          <w:highlight w:val="none"/>
          <w:lang w:eastAsia="zh-CN"/>
        </w:rPr>
        <w:t>，</w:t>
      </w:r>
      <w:r>
        <w:rPr>
          <w:rFonts w:hint="eastAsia" w:ascii="宋体" w:hAnsi="宋体" w:eastAsia="宋体" w:cs="宋体"/>
          <w:bCs w:val="0"/>
          <w:color w:val="auto"/>
          <w:kern w:val="0"/>
          <w:sz w:val="22"/>
          <w:szCs w:val="28"/>
          <w:highlight w:val="none"/>
          <w:lang w:val="en-US" w:eastAsia="zh-CN"/>
        </w:rPr>
        <w:t>以及</w:t>
      </w:r>
      <w:r>
        <w:rPr>
          <w:rFonts w:hint="eastAsia" w:ascii="宋体" w:hAnsi="宋体" w:eastAsia="宋体" w:cs="宋体"/>
          <w:bCs w:val="0"/>
          <w:color w:val="auto"/>
          <w:kern w:val="0"/>
          <w:sz w:val="22"/>
          <w:szCs w:val="28"/>
          <w:highlight w:val="none"/>
        </w:rPr>
        <w:t>双方互联使用静态路由交换路由信息</w:t>
      </w:r>
      <w:r>
        <w:rPr>
          <w:rFonts w:hint="eastAsia" w:ascii="宋体" w:hAnsi="宋体" w:eastAsia="宋体" w:cs="宋体"/>
          <w:bCs w:val="0"/>
          <w:color w:val="auto"/>
          <w:kern w:val="0"/>
          <w:sz w:val="22"/>
          <w:szCs w:val="28"/>
          <w:highlight w:val="none"/>
          <w:lang w:val="en-US" w:eastAsia="zh-CN"/>
        </w:rPr>
        <w:t>等。</w:t>
      </w:r>
    </w:p>
    <w:p w14:paraId="60C2E22A">
      <w:pPr>
        <w:pStyle w:val="4"/>
        <w:numPr>
          <w:ilvl w:val="0"/>
          <w:numId w:val="0"/>
        </w:numPr>
        <w:tabs>
          <w:tab w:val="left" w:pos="2388"/>
          <w:tab w:val="left" w:pos="2832"/>
          <w:tab w:val="left" w:pos="3472"/>
          <w:tab w:val="left" w:pos="6667"/>
          <w:tab w:val="left" w:pos="7270"/>
        </w:tabs>
        <w:spacing w:line="348" w:lineRule="auto"/>
        <w:ind w:right="153" w:rightChars="0" w:firstLine="420" w:firstLineChars="200"/>
        <w:rPr>
          <w:rFonts w:hint="eastAsia" w:ascii="宋体" w:hAnsi="宋体" w:eastAsia="宋体" w:cs="宋体"/>
          <w:bCs w:val="0"/>
          <w:color w:val="auto"/>
          <w:kern w:val="0"/>
          <w:sz w:val="21"/>
          <w:szCs w:val="28"/>
          <w:highlight w:val="none"/>
        </w:rPr>
      </w:pPr>
      <w:r>
        <w:rPr>
          <w:rFonts w:hint="eastAsia" w:ascii="宋体" w:hAnsi="宋体" w:eastAsia="宋体" w:cs="宋体"/>
          <w:bCs w:val="0"/>
          <w:color w:val="auto"/>
          <w:kern w:val="0"/>
          <w:sz w:val="21"/>
          <w:szCs w:val="28"/>
          <w:highlight w:val="none"/>
        </w:rPr>
        <w:t>注：具体服务</w:t>
      </w:r>
      <w:r>
        <w:rPr>
          <w:rFonts w:hint="eastAsia" w:ascii="宋体" w:hAnsi="宋体" w:eastAsia="宋体" w:cs="宋体"/>
          <w:bCs w:val="0"/>
          <w:color w:val="auto"/>
          <w:kern w:val="0"/>
          <w:sz w:val="21"/>
          <w:szCs w:val="28"/>
          <w:highlight w:val="none"/>
          <w:lang w:val="en-US" w:eastAsia="zh-CN"/>
        </w:rPr>
        <w:t>内容、</w:t>
      </w:r>
      <w:r>
        <w:rPr>
          <w:rFonts w:hint="eastAsia" w:ascii="宋体" w:hAnsi="宋体" w:eastAsia="宋体" w:cs="宋体"/>
          <w:bCs w:val="0"/>
          <w:color w:val="auto"/>
          <w:kern w:val="0"/>
          <w:sz w:val="21"/>
          <w:szCs w:val="28"/>
          <w:highlight w:val="none"/>
        </w:rPr>
        <w:t>要求及执行标准详见招标文件中的“</w:t>
      </w:r>
      <w:r>
        <w:rPr>
          <w:rFonts w:hint="eastAsia" w:ascii="宋体" w:hAnsi="宋体" w:eastAsia="宋体" w:cs="宋体"/>
          <w:bCs w:val="0"/>
          <w:color w:val="auto"/>
          <w:kern w:val="0"/>
          <w:sz w:val="21"/>
          <w:szCs w:val="28"/>
          <w:highlight w:val="none"/>
          <w:lang w:val="en-US" w:eastAsia="zh-CN"/>
        </w:rPr>
        <w:t>服务规范</w:t>
      </w:r>
      <w:r>
        <w:rPr>
          <w:rFonts w:hint="eastAsia" w:ascii="宋体" w:hAnsi="宋体" w:eastAsia="宋体" w:cs="宋体"/>
          <w:bCs w:val="0"/>
          <w:color w:val="auto"/>
          <w:kern w:val="0"/>
          <w:sz w:val="21"/>
          <w:szCs w:val="28"/>
          <w:highlight w:val="none"/>
        </w:rPr>
        <w:t>书”</w:t>
      </w:r>
      <w:r>
        <w:rPr>
          <w:rFonts w:hint="eastAsia" w:ascii="宋体" w:hAnsi="宋体" w:eastAsia="宋体" w:cs="宋体"/>
          <w:bCs w:val="0"/>
          <w:color w:val="auto"/>
          <w:kern w:val="0"/>
          <w:sz w:val="21"/>
          <w:szCs w:val="28"/>
          <w:highlight w:val="none"/>
          <w:lang w:val="en-US" w:eastAsia="zh-CN"/>
        </w:rPr>
        <w:t>及</w:t>
      </w:r>
      <w:r>
        <w:rPr>
          <w:rFonts w:hint="eastAsia" w:ascii="宋体" w:hAnsi="宋体" w:eastAsia="宋体" w:cs="宋体"/>
          <w:bCs w:val="0"/>
          <w:color w:val="auto"/>
          <w:kern w:val="0"/>
          <w:sz w:val="22"/>
          <w:szCs w:val="28"/>
          <w:highlight w:val="none"/>
          <w:lang w:val="en-US" w:eastAsia="zh-CN"/>
        </w:rPr>
        <w:t>采购合同</w:t>
      </w:r>
      <w:r>
        <w:rPr>
          <w:rFonts w:hint="eastAsia" w:ascii="宋体" w:hAnsi="宋体" w:eastAsia="宋体" w:cs="宋体"/>
          <w:bCs w:val="0"/>
          <w:color w:val="auto"/>
          <w:kern w:val="0"/>
          <w:sz w:val="21"/>
          <w:szCs w:val="28"/>
          <w:highlight w:val="none"/>
        </w:rPr>
        <w:t>。</w:t>
      </w:r>
    </w:p>
    <w:p w14:paraId="7F2D8F83">
      <w:pPr>
        <w:pStyle w:val="4"/>
        <w:tabs>
          <w:tab w:val="left" w:pos="2388"/>
          <w:tab w:val="left" w:pos="2832"/>
          <w:tab w:val="left" w:pos="3472"/>
          <w:tab w:val="left" w:pos="6667"/>
          <w:tab w:val="left" w:pos="7270"/>
        </w:tabs>
        <w:spacing w:line="348" w:lineRule="auto"/>
        <w:ind w:right="153" w:firstLine="419"/>
        <w:rPr>
          <w:rFonts w:hint="eastAsia" w:ascii="宋体" w:hAnsi="宋体" w:eastAsia="宋体" w:cs="宋体"/>
          <w:bCs w:val="0"/>
          <w:color w:val="auto"/>
          <w:kern w:val="0"/>
          <w:sz w:val="21"/>
          <w:szCs w:val="28"/>
          <w:highlight w:val="none"/>
          <w:lang w:eastAsia="zh-CN"/>
        </w:rPr>
      </w:pPr>
      <w:r>
        <w:rPr>
          <w:rFonts w:hint="eastAsia" w:ascii="宋体" w:hAnsi="宋体" w:eastAsia="宋体" w:cs="宋体"/>
          <w:bCs w:val="0"/>
          <w:color w:val="auto"/>
          <w:kern w:val="0"/>
          <w:sz w:val="21"/>
          <w:szCs w:val="28"/>
          <w:highlight w:val="none"/>
          <w:lang w:val="en-US" w:eastAsia="zh-CN"/>
        </w:rPr>
        <w:t>（2）</w:t>
      </w:r>
      <w:r>
        <w:rPr>
          <w:rFonts w:hint="eastAsia" w:ascii="宋体" w:hAnsi="宋体" w:eastAsia="宋体" w:cs="宋体"/>
          <w:bCs w:val="0"/>
          <w:color w:val="auto"/>
          <w:kern w:val="0"/>
          <w:sz w:val="21"/>
          <w:szCs w:val="28"/>
          <w:highlight w:val="none"/>
          <w:lang w:eastAsia="zh-CN"/>
        </w:rPr>
        <w:t>项目预算：</w:t>
      </w:r>
      <w:r>
        <w:rPr>
          <w:rFonts w:hint="eastAsia" w:ascii="宋体" w:hAnsi="宋体" w:eastAsia="宋体" w:cs="宋体"/>
          <w:bCs w:val="0"/>
          <w:color w:val="auto"/>
          <w:kern w:val="0"/>
          <w:sz w:val="21"/>
          <w:szCs w:val="28"/>
          <w:highlight w:val="none"/>
          <w:lang w:val="en-US" w:eastAsia="zh-CN"/>
        </w:rPr>
        <w:t>包组一为人民币</w:t>
      </w:r>
      <w:r>
        <w:rPr>
          <w:rFonts w:hint="eastAsia" w:ascii="宋体" w:hAnsi="宋体" w:eastAsia="宋体" w:cs="宋体"/>
          <w:bCs w:val="0"/>
          <w:color w:val="auto"/>
          <w:kern w:val="0"/>
          <w:sz w:val="21"/>
          <w:szCs w:val="28"/>
          <w:highlight w:val="none"/>
        </w:rPr>
        <w:t>772</w:t>
      </w:r>
      <w:r>
        <w:rPr>
          <w:rFonts w:hint="eastAsia" w:ascii="宋体" w:hAnsi="宋体" w:eastAsia="宋体" w:cs="宋体"/>
          <w:bCs w:val="0"/>
          <w:color w:val="auto"/>
          <w:kern w:val="0"/>
          <w:sz w:val="21"/>
          <w:szCs w:val="28"/>
          <w:highlight w:val="none"/>
          <w:lang w:val="en-US" w:eastAsia="zh-CN"/>
        </w:rPr>
        <w:t>万元</w:t>
      </w:r>
      <w:r>
        <w:rPr>
          <w:rFonts w:hint="eastAsia" w:ascii="宋体" w:hAnsi="宋体" w:eastAsia="宋体" w:cs="宋体"/>
          <w:bCs w:val="0"/>
          <w:color w:val="auto"/>
          <w:kern w:val="0"/>
          <w:sz w:val="21"/>
          <w:szCs w:val="28"/>
          <w:highlight w:val="none"/>
          <w:lang w:eastAsia="zh-CN"/>
        </w:rPr>
        <w:t>（含税）；</w:t>
      </w:r>
      <w:r>
        <w:rPr>
          <w:rFonts w:hint="eastAsia" w:ascii="宋体" w:hAnsi="宋体" w:eastAsia="宋体" w:cs="宋体"/>
          <w:bCs w:val="0"/>
          <w:color w:val="auto"/>
          <w:kern w:val="0"/>
          <w:sz w:val="21"/>
          <w:szCs w:val="28"/>
          <w:highlight w:val="none"/>
          <w:lang w:val="en-US" w:eastAsia="zh-CN"/>
        </w:rPr>
        <w:t>包组二为人民币490万元</w:t>
      </w:r>
      <w:r>
        <w:rPr>
          <w:rFonts w:hint="eastAsia" w:ascii="宋体" w:hAnsi="宋体" w:eastAsia="宋体" w:cs="宋体"/>
          <w:bCs w:val="0"/>
          <w:color w:val="auto"/>
          <w:kern w:val="0"/>
          <w:sz w:val="21"/>
          <w:szCs w:val="28"/>
          <w:highlight w:val="none"/>
          <w:lang w:eastAsia="zh-CN"/>
        </w:rPr>
        <w:t>（含税）。</w:t>
      </w:r>
    </w:p>
    <w:p w14:paraId="15415893">
      <w:pPr>
        <w:pStyle w:val="4"/>
        <w:tabs>
          <w:tab w:val="left" w:pos="2388"/>
          <w:tab w:val="left" w:pos="2832"/>
          <w:tab w:val="left" w:pos="3472"/>
          <w:tab w:val="left" w:pos="6667"/>
          <w:tab w:val="left" w:pos="7270"/>
        </w:tabs>
        <w:spacing w:line="348" w:lineRule="auto"/>
        <w:ind w:right="153" w:firstLine="419"/>
        <w:rPr>
          <w:rFonts w:hint="eastAsia" w:ascii="宋体" w:hAnsi="宋体" w:eastAsia="宋体" w:cs="宋体"/>
          <w:bCs w:val="0"/>
          <w:color w:val="auto"/>
          <w:kern w:val="0"/>
          <w:sz w:val="21"/>
          <w:szCs w:val="28"/>
          <w:highlight w:val="none"/>
          <w:lang w:val="en-US" w:eastAsia="zh-CN"/>
        </w:rPr>
      </w:pPr>
      <w:r>
        <w:rPr>
          <w:rFonts w:hint="eastAsia" w:ascii="宋体" w:hAnsi="宋体" w:eastAsia="宋体" w:cs="宋体"/>
          <w:bCs w:val="0"/>
          <w:color w:val="auto"/>
          <w:kern w:val="0"/>
          <w:sz w:val="21"/>
          <w:szCs w:val="28"/>
          <w:highlight w:val="none"/>
          <w:lang w:val="en-US" w:eastAsia="zh-CN"/>
        </w:rPr>
        <w:t>（3）项目服务期：自签订合同之日起一年内有效或招标人单位采购金额达到本项目的最高采购限额后，合同服务期结束时间以先到者为准。</w:t>
      </w:r>
    </w:p>
    <w:p w14:paraId="3674AD37">
      <w:pPr>
        <w:pStyle w:val="4"/>
        <w:tabs>
          <w:tab w:val="left" w:pos="2412"/>
        </w:tabs>
        <w:spacing w:line="348" w:lineRule="auto"/>
        <w:ind w:left="420" w:leftChars="200" w:right="157" w:firstLine="0" w:firstLineChars="0"/>
        <w:rPr>
          <w:rFonts w:hint="eastAsia" w:ascii="宋体" w:hAnsi="宋体" w:eastAsia="宋体" w:cs="宋体"/>
          <w:bCs w:val="0"/>
          <w:color w:val="auto"/>
          <w:spacing w:val="-1"/>
          <w:kern w:val="0"/>
          <w:sz w:val="21"/>
          <w:szCs w:val="28"/>
          <w:highlight w:val="none"/>
          <w:lang w:val="en-US" w:eastAsia="zh-CN"/>
        </w:rPr>
      </w:pPr>
      <w:r>
        <w:rPr>
          <w:rFonts w:hint="eastAsia" w:ascii="宋体" w:hAnsi="宋体" w:eastAsia="宋体" w:cs="宋体"/>
          <w:bCs w:val="0"/>
          <w:color w:val="auto"/>
          <w:spacing w:val="-1"/>
          <w:kern w:val="0"/>
          <w:sz w:val="21"/>
          <w:szCs w:val="28"/>
          <w:highlight w:val="none"/>
          <w:lang w:val="en-US" w:eastAsia="zh-CN"/>
        </w:rPr>
        <w:t>2.3包组划分</w:t>
      </w:r>
    </w:p>
    <w:p w14:paraId="6DB04FCF">
      <w:pPr>
        <w:pStyle w:val="4"/>
        <w:tabs>
          <w:tab w:val="left" w:pos="2412"/>
        </w:tabs>
        <w:spacing w:line="348" w:lineRule="auto"/>
        <w:ind w:right="157" w:firstLine="419"/>
        <w:rPr>
          <w:rFonts w:hint="eastAsia" w:ascii="宋体" w:hAnsi="宋体" w:eastAsia="宋体" w:cs="宋体"/>
          <w:bCs w:val="0"/>
          <w:color w:val="auto"/>
          <w:spacing w:val="-1"/>
          <w:kern w:val="0"/>
          <w:sz w:val="21"/>
          <w:szCs w:val="28"/>
          <w:highlight w:val="none"/>
          <w:lang w:val="en-US" w:eastAsia="zh-CN"/>
        </w:rPr>
      </w:pPr>
      <w:r>
        <w:rPr>
          <w:rFonts w:hint="eastAsia" w:ascii="宋体" w:hAnsi="宋体" w:eastAsia="宋体" w:cs="宋体"/>
          <w:bCs w:val="0"/>
          <w:color w:val="auto"/>
          <w:spacing w:val="-1"/>
          <w:kern w:val="0"/>
          <w:sz w:val="21"/>
          <w:szCs w:val="28"/>
          <w:highlight w:val="none"/>
          <w:lang w:val="en-US" w:eastAsia="zh-CN"/>
        </w:rPr>
        <w:t>本项目设</w:t>
      </w:r>
      <w:r>
        <w:rPr>
          <w:rFonts w:hint="eastAsia" w:ascii="宋体" w:hAnsi="宋体" w:cs="宋体"/>
          <w:bCs w:val="0"/>
          <w:color w:val="auto"/>
          <w:spacing w:val="-1"/>
          <w:kern w:val="0"/>
          <w:sz w:val="21"/>
          <w:szCs w:val="28"/>
          <w:highlight w:val="none"/>
          <w:lang w:val="en-US" w:eastAsia="zh-CN"/>
        </w:rPr>
        <w:t>2</w:t>
      </w:r>
      <w:r>
        <w:rPr>
          <w:rFonts w:hint="eastAsia" w:ascii="宋体" w:hAnsi="宋体" w:eastAsia="宋体" w:cs="宋体"/>
          <w:bCs w:val="0"/>
          <w:color w:val="auto"/>
          <w:spacing w:val="-1"/>
          <w:kern w:val="0"/>
          <w:sz w:val="21"/>
          <w:szCs w:val="28"/>
          <w:highlight w:val="none"/>
          <w:lang w:val="en-US" w:eastAsia="zh-CN"/>
        </w:rPr>
        <w:t>个包组。</w:t>
      </w:r>
    </w:p>
    <w:tbl>
      <w:tblPr>
        <w:tblStyle w:val="5"/>
        <w:tblW w:w="47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2493"/>
        <w:gridCol w:w="2313"/>
        <w:gridCol w:w="2314"/>
      </w:tblGrid>
      <w:tr w14:paraId="78E09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571" w:type="pct"/>
            <w:noWrap w:val="0"/>
            <w:vAlign w:val="center"/>
          </w:tcPr>
          <w:p w14:paraId="38EFDC89">
            <w:pPr>
              <w:snapToGrid w:val="0"/>
              <w:spacing w:line="360" w:lineRule="auto"/>
              <w:jc w:val="center"/>
              <w:rPr>
                <w:rFonts w:hint="eastAsia" w:ascii="宋体" w:hAnsi="宋体" w:eastAsia="宋体" w:cs="宋体"/>
                <w:b/>
                <w:bCs w:val="0"/>
                <w:color w:val="auto"/>
                <w:kern w:val="0"/>
                <w:sz w:val="21"/>
                <w:szCs w:val="28"/>
                <w:highlight w:val="none"/>
              </w:rPr>
            </w:pPr>
            <w:r>
              <w:rPr>
                <w:rFonts w:hint="eastAsia" w:ascii="宋体" w:hAnsi="宋体" w:eastAsia="宋体" w:cs="宋体"/>
                <w:b/>
                <w:bCs w:val="0"/>
                <w:color w:val="auto"/>
                <w:kern w:val="0"/>
                <w:sz w:val="21"/>
                <w:szCs w:val="28"/>
                <w:highlight w:val="none"/>
              </w:rPr>
              <w:t>包组号</w:t>
            </w:r>
          </w:p>
        </w:tc>
        <w:tc>
          <w:tcPr>
            <w:tcW w:w="1550" w:type="pct"/>
            <w:noWrap w:val="0"/>
            <w:vAlign w:val="center"/>
          </w:tcPr>
          <w:p w14:paraId="5FC66C4D">
            <w:pPr>
              <w:snapToGrid w:val="0"/>
              <w:spacing w:line="360" w:lineRule="auto"/>
              <w:jc w:val="center"/>
              <w:rPr>
                <w:rFonts w:hint="eastAsia" w:ascii="宋体" w:hAnsi="宋体" w:eastAsia="宋体" w:cs="宋体"/>
                <w:b/>
                <w:bCs w:val="0"/>
                <w:color w:val="auto"/>
                <w:kern w:val="0"/>
                <w:sz w:val="21"/>
                <w:szCs w:val="28"/>
                <w:highlight w:val="none"/>
              </w:rPr>
            </w:pPr>
            <w:r>
              <w:rPr>
                <w:rFonts w:hint="eastAsia" w:ascii="宋体" w:hAnsi="宋体" w:eastAsia="宋体" w:cs="宋体"/>
                <w:b/>
                <w:bCs w:val="0"/>
                <w:color w:val="auto"/>
                <w:kern w:val="0"/>
                <w:sz w:val="21"/>
                <w:szCs w:val="28"/>
                <w:highlight w:val="none"/>
              </w:rPr>
              <w:t>招标内容</w:t>
            </w:r>
          </w:p>
        </w:tc>
        <w:tc>
          <w:tcPr>
            <w:tcW w:w="1438" w:type="pct"/>
            <w:noWrap w:val="0"/>
            <w:vAlign w:val="center"/>
          </w:tcPr>
          <w:p w14:paraId="54E33153">
            <w:pPr>
              <w:snapToGrid w:val="0"/>
              <w:spacing w:line="360" w:lineRule="auto"/>
              <w:jc w:val="center"/>
              <w:rPr>
                <w:rFonts w:hint="eastAsia" w:ascii="宋体" w:hAnsi="宋体" w:eastAsia="宋体" w:cs="宋体"/>
                <w:b/>
                <w:bCs w:val="0"/>
                <w:color w:val="auto"/>
                <w:kern w:val="0"/>
                <w:sz w:val="21"/>
                <w:szCs w:val="28"/>
                <w:highlight w:val="none"/>
                <w:lang w:eastAsia="zh-CN"/>
              </w:rPr>
            </w:pPr>
            <w:r>
              <w:rPr>
                <w:rFonts w:hint="eastAsia" w:ascii="宋体" w:hAnsi="宋体" w:eastAsia="宋体" w:cs="宋体"/>
                <w:b/>
                <w:bCs w:val="0"/>
                <w:color w:val="auto"/>
                <w:kern w:val="0"/>
                <w:sz w:val="21"/>
                <w:szCs w:val="28"/>
                <w:highlight w:val="none"/>
              </w:rPr>
              <w:t>含税</w:t>
            </w:r>
            <w:r>
              <w:rPr>
                <w:rFonts w:hint="eastAsia" w:ascii="宋体" w:hAnsi="宋体" w:cs="宋体"/>
                <w:b/>
                <w:bCs w:val="0"/>
                <w:color w:val="auto"/>
                <w:kern w:val="0"/>
                <w:sz w:val="21"/>
                <w:szCs w:val="28"/>
                <w:highlight w:val="none"/>
                <w:lang w:eastAsia="zh-CN"/>
              </w:rPr>
              <w:t>最高单价投标限价</w:t>
            </w:r>
          </w:p>
          <w:p w14:paraId="3728DFD7">
            <w:pPr>
              <w:snapToGrid w:val="0"/>
              <w:spacing w:line="360" w:lineRule="auto"/>
              <w:jc w:val="center"/>
              <w:rPr>
                <w:rFonts w:hint="eastAsia" w:ascii="宋体" w:hAnsi="宋体" w:eastAsia="宋体" w:cs="宋体"/>
                <w:b/>
                <w:bCs w:val="0"/>
                <w:color w:val="auto"/>
                <w:kern w:val="0"/>
                <w:sz w:val="21"/>
                <w:szCs w:val="28"/>
                <w:highlight w:val="none"/>
              </w:rPr>
            </w:pPr>
            <w:r>
              <w:rPr>
                <w:rFonts w:hint="eastAsia" w:ascii="宋体" w:hAnsi="宋体" w:eastAsia="宋体" w:cs="宋体"/>
                <w:b/>
                <w:bCs w:val="0"/>
                <w:color w:val="auto"/>
                <w:kern w:val="0"/>
                <w:sz w:val="21"/>
                <w:szCs w:val="28"/>
                <w:highlight w:val="none"/>
              </w:rPr>
              <w:t>（人民币）</w:t>
            </w:r>
          </w:p>
        </w:tc>
        <w:tc>
          <w:tcPr>
            <w:tcW w:w="1439" w:type="pct"/>
            <w:noWrap w:val="0"/>
            <w:vAlign w:val="center"/>
          </w:tcPr>
          <w:p w14:paraId="1669F6C6">
            <w:pPr>
              <w:snapToGrid w:val="0"/>
              <w:spacing w:line="360" w:lineRule="auto"/>
              <w:jc w:val="center"/>
              <w:rPr>
                <w:rFonts w:hint="eastAsia" w:ascii="宋体" w:hAnsi="宋体" w:eastAsia="宋体" w:cs="宋体"/>
                <w:b/>
                <w:bCs w:val="0"/>
                <w:color w:val="auto"/>
                <w:kern w:val="0"/>
                <w:sz w:val="21"/>
                <w:szCs w:val="28"/>
                <w:highlight w:val="none"/>
              </w:rPr>
            </w:pPr>
            <w:r>
              <w:rPr>
                <w:rFonts w:hint="eastAsia" w:ascii="宋体" w:hAnsi="宋体" w:eastAsia="宋体" w:cs="宋体"/>
                <w:b/>
                <w:bCs w:val="0"/>
                <w:color w:val="auto"/>
                <w:kern w:val="0"/>
                <w:sz w:val="21"/>
                <w:szCs w:val="28"/>
                <w:highlight w:val="none"/>
              </w:rPr>
              <w:t>含税最高采</w:t>
            </w:r>
            <w:r>
              <w:rPr>
                <w:rFonts w:hint="eastAsia" w:ascii="宋体" w:hAnsi="宋体" w:eastAsia="宋体" w:cs="宋体"/>
                <w:b/>
                <w:bCs w:val="0"/>
                <w:color w:val="auto"/>
                <w:kern w:val="0"/>
                <w:sz w:val="21"/>
                <w:szCs w:val="28"/>
                <w:highlight w:val="none"/>
                <w:lang w:val="en-US" w:eastAsia="zh-CN"/>
              </w:rPr>
              <w:t>购</w:t>
            </w:r>
            <w:r>
              <w:rPr>
                <w:rFonts w:hint="eastAsia" w:ascii="宋体" w:hAnsi="宋体" w:eastAsia="宋体" w:cs="宋体"/>
                <w:b/>
                <w:bCs w:val="0"/>
                <w:color w:val="auto"/>
                <w:kern w:val="0"/>
                <w:sz w:val="21"/>
                <w:szCs w:val="28"/>
                <w:highlight w:val="none"/>
              </w:rPr>
              <w:t>限额</w:t>
            </w:r>
          </w:p>
          <w:p w14:paraId="3592DDAF">
            <w:pPr>
              <w:snapToGrid w:val="0"/>
              <w:spacing w:line="360" w:lineRule="auto"/>
              <w:jc w:val="center"/>
              <w:rPr>
                <w:rFonts w:hint="eastAsia" w:ascii="宋体" w:hAnsi="宋体" w:eastAsia="宋体" w:cs="宋体"/>
                <w:b/>
                <w:bCs w:val="0"/>
                <w:color w:val="auto"/>
                <w:kern w:val="0"/>
                <w:sz w:val="21"/>
                <w:szCs w:val="28"/>
                <w:highlight w:val="none"/>
              </w:rPr>
            </w:pPr>
            <w:r>
              <w:rPr>
                <w:rFonts w:hint="eastAsia" w:ascii="宋体" w:hAnsi="宋体" w:eastAsia="宋体" w:cs="宋体"/>
                <w:b/>
                <w:bCs w:val="0"/>
                <w:color w:val="auto"/>
                <w:kern w:val="0"/>
                <w:sz w:val="21"/>
                <w:szCs w:val="28"/>
                <w:highlight w:val="none"/>
              </w:rPr>
              <w:t>（人民</w:t>
            </w:r>
            <w:bookmarkStart w:id="15" w:name="_GoBack"/>
            <w:bookmarkEnd w:id="15"/>
            <w:r>
              <w:rPr>
                <w:rFonts w:hint="eastAsia" w:ascii="宋体" w:hAnsi="宋体" w:eastAsia="宋体" w:cs="宋体"/>
                <w:b/>
                <w:bCs w:val="0"/>
                <w:color w:val="auto"/>
                <w:kern w:val="0"/>
                <w:sz w:val="21"/>
                <w:szCs w:val="28"/>
                <w:highlight w:val="none"/>
              </w:rPr>
              <w:t>币）</w:t>
            </w:r>
          </w:p>
        </w:tc>
      </w:tr>
      <w:tr w14:paraId="21807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571" w:type="pct"/>
            <w:noWrap w:val="0"/>
            <w:vAlign w:val="center"/>
          </w:tcPr>
          <w:p w14:paraId="167E801B">
            <w:pPr>
              <w:snapToGrid w:val="0"/>
              <w:spacing w:line="360" w:lineRule="auto"/>
              <w:jc w:val="center"/>
              <w:rPr>
                <w:rFonts w:hint="eastAsia" w:ascii="宋体" w:hAnsi="宋体" w:eastAsia="宋体" w:cs="宋体"/>
                <w:bCs w:val="0"/>
                <w:color w:val="auto"/>
                <w:kern w:val="0"/>
                <w:sz w:val="21"/>
                <w:szCs w:val="28"/>
                <w:highlight w:val="none"/>
              </w:rPr>
            </w:pPr>
            <w:r>
              <w:rPr>
                <w:rFonts w:hint="eastAsia" w:ascii="宋体" w:hAnsi="宋体" w:eastAsia="宋体" w:cs="宋体"/>
                <w:b/>
                <w:bCs w:val="0"/>
                <w:color w:val="auto"/>
                <w:kern w:val="0"/>
                <w:sz w:val="21"/>
                <w:szCs w:val="28"/>
                <w:highlight w:val="none"/>
              </w:rPr>
              <w:t>包组</w:t>
            </w:r>
            <w:r>
              <w:rPr>
                <w:rFonts w:hint="eastAsia" w:ascii="宋体" w:hAnsi="宋体" w:eastAsia="宋体" w:cs="宋体"/>
                <w:bCs w:val="0"/>
                <w:color w:val="auto"/>
                <w:kern w:val="0"/>
                <w:sz w:val="21"/>
                <w:szCs w:val="28"/>
                <w:highlight w:val="none"/>
              </w:rPr>
              <w:t>一</w:t>
            </w:r>
          </w:p>
        </w:tc>
        <w:tc>
          <w:tcPr>
            <w:tcW w:w="1550" w:type="pct"/>
            <w:noWrap w:val="0"/>
            <w:vAlign w:val="center"/>
          </w:tcPr>
          <w:p w14:paraId="1F80D77F">
            <w:pPr>
              <w:snapToGrid w:val="0"/>
              <w:spacing w:line="360" w:lineRule="auto"/>
              <w:jc w:val="center"/>
              <w:rPr>
                <w:rFonts w:hint="eastAsia" w:ascii="宋体" w:hAnsi="宋体" w:eastAsia="宋体" w:cs="宋体"/>
                <w:bCs w:val="0"/>
                <w:color w:val="auto"/>
                <w:kern w:val="0"/>
                <w:sz w:val="21"/>
                <w:szCs w:val="28"/>
                <w:highlight w:val="none"/>
                <w:lang w:val="en-US" w:eastAsia="zh-CN"/>
              </w:rPr>
            </w:pPr>
            <w:r>
              <w:rPr>
                <w:rFonts w:hint="eastAsia" w:ascii="宋体" w:hAnsi="宋体" w:eastAsia="宋体" w:cs="宋体"/>
                <w:bCs w:val="0"/>
                <w:color w:val="auto"/>
                <w:kern w:val="0"/>
                <w:sz w:val="21"/>
                <w:szCs w:val="28"/>
                <w:highlight w:val="none"/>
              </w:rPr>
              <w:t>回源专线流量一</w:t>
            </w:r>
          </w:p>
        </w:tc>
        <w:tc>
          <w:tcPr>
            <w:tcW w:w="1438" w:type="pct"/>
            <w:noWrap w:val="0"/>
            <w:vAlign w:val="center"/>
          </w:tcPr>
          <w:p w14:paraId="4AFF45A2">
            <w:pPr>
              <w:snapToGrid w:val="0"/>
              <w:spacing w:line="360" w:lineRule="auto"/>
              <w:jc w:val="center"/>
              <w:rPr>
                <w:rFonts w:hint="eastAsia" w:ascii="宋体" w:hAnsi="宋体" w:eastAsia="宋体" w:cs="宋体"/>
                <w:bCs w:val="0"/>
                <w:color w:val="auto"/>
                <w:kern w:val="0"/>
                <w:sz w:val="21"/>
                <w:szCs w:val="28"/>
                <w:highlight w:val="none"/>
              </w:rPr>
            </w:pPr>
            <w:r>
              <w:rPr>
                <w:rFonts w:hint="eastAsia" w:ascii="宋体" w:hAnsi="宋体" w:eastAsia="宋体" w:cs="宋体"/>
                <w:bCs w:val="0"/>
                <w:color w:val="auto"/>
                <w:kern w:val="0"/>
                <w:sz w:val="21"/>
                <w:szCs w:val="28"/>
                <w:highlight w:val="none"/>
              </w:rPr>
              <w:t>5850元/Gbps/月</w:t>
            </w:r>
          </w:p>
        </w:tc>
        <w:tc>
          <w:tcPr>
            <w:tcW w:w="1439" w:type="pct"/>
            <w:noWrap w:val="0"/>
            <w:vAlign w:val="center"/>
          </w:tcPr>
          <w:p w14:paraId="05BB62F0">
            <w:pPr>
              <w:snapToGrid w:val="0"/>
              <w:spacing w:line="360" w:lineRule="auto"/>
              <w:jc w:val="center"/>
              <w:rPr>
                <w:rFonts w:hint="eastAsia" w:ascii="宋体" w:hAnsi="宋体" w:eastAsia="宋体" w:cs="宋体"/>
                <w:bCs w:val="0"/>
                <w:color w:val="auto"/>
                <w:kern w:val="0"/>
                <w:sz w:val="21"/>
                <w:szCs w:val="28"/>
                <w:highlight w:val="none"/>
                <w:lang w:val="en-US"/>
              </w:rPr>
            </w:pPr>
            <w:r>
              <w:rPr>
                <w:rFonts w:hint="eastAsia" w:ascii="宋体" w:hAnsi="宋体" w:eastAsia="宋体" w:cs="宋体"/>
                <w:bCs w:val="0"/>
                <w:color w:val="auto"/>
                <w:kern w:val="0"/>
                <w:sz w:val="21"/>
                <w:szCs w:val="28"/>
                <w:highlight w:val="none"/>
                <w:lang w:val="en-US" w:eastAsia="zh-CN"/>
              </w:rPr>
              <w:t>772万元</w:t>
            </w:r>
          </w:p>
        </w:tc>
      </w:tr>
      <w:tr w14:paraId="3BC76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571" w:type="pct"/>
            <w:noWrap w:val="0"/>
            <w:vAlign w:val="center"/>
          </w:tcPr>
          <w:p w14:paraId="7F798511">
            <w:pPr>
              <w:snapToGrid w:val="0"/>
              <w:spacing w:line="360" w:lineRule="auto"/>
              <w:jc w:val="center"/>
              <w:rPr>
                <w:rFonts w:hint="eastAsia" w:ascii="宋体" w:hAnsi="宋体" w:eastAsia="宋体" w:cs="宋体"/>
                <w:b/>
                <w:bCs w:val="0"/>
                <w:color w:val="auto"/>
                <w:kern w:val="0"/>
                <w:sz w:val="21"/>
                <w:szCs w:val="28"/>
                <w:highlight w:val="none"/>
              </w:rPr>
            </w:pPr>
            <w:r>
              <w:rPr>
                <w:rFonts w:hint="eastAsia" w:ascii="宋体" w:hAnsi="宋体" w:eastAsia="宋体" w:cs="宋体"/>
                <w:b/>
                <w:bCs w:val="0"/>
                <w:color w:val="auto"/>
                <w:kern w:val="0"/>
                <w:sz w:val="21"/>
                <w:szCs w:val="28"/>
                <w:highlight w:val="none"/>
              </w:rPr>
              <w:t>包组二</w:t>
            </w:r>
          </w:p>
        </w:tc>
        <w:tc>
          <w:tcPr>
            <w:tcW w:w="1550" w:type="pct"/>
            <w:noWrap w:val="0"/>
            <w:vAlign w:val="center"/>
          </w:tcPr>
          <w:p w14:paraId="373F385D">
            <w:pPr>
              <w:snapToGrid w:val="0"/>
              <w:spacing w:line="360" w:lineRule="auto"/>
              <w:jc w:val="center"/>
              <w:rPr>
                <w:rFonts w:hint="eastAsia" w:ascii="宋体" w:hAnsi="宋体" w:eastAsia="宋体" w:cs="宋体"/>
                <w:bCs w:val="0"/>
                <w:color w:val="auto"/>
                <w:kern w:val="0"/>
                <w:sz w:val="21"/>
                <w:szCs w:val="28"/>
                <w:highlight w:val="none"/>
                <w:lang w:val="en-US" w:eastAsia="zh-CN"/>
              </w:rPr>
            </w:pPr>
            <w:r>
              <w:rPr>
                <w:rFonts w:hint="eastAsia" w:ascii="宋体" w:hAnsi="宋体" w:eastAsia="宋体" w:cs="宋体"/>
                <w:bCs w:val="0"/>
                <w:color w:val="auto"/>
                <w:kern w:val="0"/>
                <w:sz w:val="21"/>
                <w:szCs w:val="28"/>
                <w:highlight w:val="none"/>
              </w:rPr>
              <w:t>回源专线流量二</w:t>
            </w:r>
          </w:p>
        </w:tc>
        <w:tc>
          <w:tcPr>
            <w:tcW w:w="1438" w:type="pct"/>
            <w:noWrap w:val="0"/>
            <w:vAlign w:val="center"/>
          </w:tcPr>
          <w:p w14:paraId="7BB77325">
            <w:pPr>
              <w:snapToGrid w:val="0"/>
              <w:spacing w:line="360" w:lineRule="auto"/>
              <w:jc w:val="center"/>
              <w:rPr>
                <w:rFonts w:hint="eastAsia" w:ascii="宋体" w:hAnsi="宋体" w:eastAsia="宋体" w:cs="宋体"/>
                <w:bCs w:val="0"/>
                <w:color w:val="auto"/>
                <w:kern w:val="0"/>
                <w:sz w:val="21"/>
                <w:szCs w:val="28"/>
                <w:highlight w:val="none"/>
              </w:rPr>
            </w:pPr>
            <w:r>
              <w:rPr>
                <w:rFonts w:hint="eastAsia" w:ascii="宋体" w:hAnsi="宋体" w:eastAsia="宋体" w:cs="宋体"/>
                <w:bCs w:val="0"/>
                <w:color w:val="auto"/>
                <w:kern w:val="0"/>
                <w:sz w:val="21"/>
                <w:szCs w:val="28"/>
                <w:highlight w:val="none"/>
              </w:rPr>
              <w:t>3400元/Gbps/月</w:t>
            </w:r>
          </w:p>
        </w:tc>
        <w:tc>
          <w:tcPr>
            <w:tcW w:w="1439" w:type="pct"/>
            <w:noWrap w:val="0"/>
            <w:vAlign w:val="center"/>
          </w:tcPr>
          <w:p w14:paraId="2DD32791">
            <w:pPr>
              <w:snapToGrid w:val="0"/>
              <w:spacing w:line="360" w:lineRule="auto"/>
              <w:jc w:val="center"/>
              <w:rPr>
                <w:rFonts w:hint="eastAsia" w:ascii="宋体" w:hAnsi="宋体" w:eastAsia="宋体" w:cs="宋体"/>
                <w:bCs w:val="0"/>
                <w:color w:val="auto"/>
                <w:kern w:val="0"/>
                <w:sz w:val="21"/>
                <w:szCs w:val="28"/>
                <w:highlight w:val="none"/>
              </w:rPr>
            </w:pPr>
            <w:r>
              <w:rPr>
                <w:rFonts w:hint="eastAsia" w:ascii="宋体" w:hAnsi="宋体" w:eastAsia="宋体" w:cs="宋体"/>
                <w:bCs w:val="0"/>
                <w:color w:val="auto"/>
                <w:kern w:val="0"/>
                <w:sz w:val="21"/>
                <w:szCs w:val="28"/>
                <w:highlight w:val="none"/>
                <w:lang w:val="en-US" w:eastAsia="zh-CN"/>
              </w:rPr>
              <w:t>490万元</w:t>
            </w:r>
          </w:p>
        </w:tc>
      </w:tr>
    </w:tbl>
    <w:p w14:paraId="4A8EB358">
      <w:pPr>
        <w:pStyle w:val="4"/>
        <w:tabs>
          <w:tab w:val="left" w:pos="2412"/>
        </w:tabs>
        <w:spacing w:line="348" w:lineRule="auto"/>
        <w:ind w:right="157" w:firstLine="419"/>
        <w:rPr>
          <w:rFonts w:hint="eastAsia" w:ascii="宋体" w:hAnsi="宋体" w:eastAsia="宋体" w:cs="宋体"/>
          <w:bCs w:val="0"/>
          <w:color w:val="auto"/>
          <w:kern w:val="0"/>
          <w:sz w:val="21"/>
          <w:szCs w:val="28"/>
          <w:highlight w:val="none"/>
          <w:lang w:val="en-US" w:eastAsia="zh-CN"/>
        </w:rPr>
      </w:pPr>
      <w:r>
        <w:rPr>
          <w:rFonts w:hint="eastAsia" w:ascii="宋体" w:hAnsi="宋体" w:eastAsia="宋体" w:cs="宋体"/>
          <w:bCs w:val="0"/>
          <w:color w:val="auto"/>
          <w:kern w:val="0"/>
          <w:sz w:val="21"/>
          <w:szCs w:val="28"/>
          <w:highlight w:val="none"/>
          <w:lang w:val="en-US" w:eastAsia="zh-CN"/>
        </w:rPr>
        <w:t>2.4本项目设置最高单价投标限价</w:t>
      </w:r>
      <w:r>
        <w:rPr>
          <w:rFonts w:hint="eastAsia" w:ascii="宋体" w:hAnsi="宋体" w:cs="宋体"/>
          <w:bCs w:val="0"/>
          <w:color w:val="auto"/>
          <w:kern w:val="0"/>
          <w:sz w:val="21"/>
          <w:szCs w:val="28"/>
          <w:highlight w:val="none"/>
          <w:lang w:val="en-US" w:eastAsia="zh-CN"/>
        </w:rPr>
        <w:t>：</w:t>
      </w:r>
    </w:p>
    <w:p w14:paraId="15830CE7">
      <w:pPr>
        <w:pStyle w:val="4"/>
        <w:tabs>
          <w:tab w:val="left" w:pos="2412"/>
        </w:tabs>
        <w:spacing w:line="348" w:lineRule="auto"/>
        <w:ind w:right="157" w:firstLine="419"/>
        <w:rPr>
          <w:rFonts w:hint="eastAsia" w:ascii="宋体" w:hAnsi="宋体" w:eastAsia="宋体" w:cs="宋体"/>
          <w:bCs w:val="0"/>
          <w:color w:val="auto"/>
          <w:kern w:val="0"/>
          <w:sz w:val="21"/>
          <w:szCs w:val="28"/>
          <w:highlight w:val="none"/>
          <w:lang w:val="en-US" w:eastAsia="zh-CN"/>
        </w:rPr>
      </w:pPr>
      <w:r>
        <w:rPr>
          <w:rFonts w:hint="eastAsia" w:ascii="宋体" w:hAnsi="宋体" w:eastAsia="宋体" w:cs="宋体"/>
          <w:bCs w:val="0"/>
          <w:color w:val="auto"/>
          <w:kern w:val="0"/>
          <w:sz w:val="21"/>
          <w:szCs w:val="28"/>
          <w:highlight w:val="none"/>
          <w:lang w:val="en-US" w:eastAsia="zh-CN"/>
        </w:rPr>
        <w:t>包组一：</w:t>
      </w:r>
      <w:r>
        <w:rPr>
          <w:rFonts w:hint="eastAsia" w:ascii="宋体" w:hAnsi="宋体" w:eastAsia="宋体" w:cs="宋体"/>
          <w:bCs w:val="0"/>
          <w:color w:val="auto"/>
          <w:kern w:val="0"/>
          <w:sz w:val="21"/>
          <w:szCs w:val="28"/>
          <w:highlight w:val="none"/>
          <w:u w:val="single"/>
          <w:lang w:val="en-US" w:eastAsia="zh-CN"/>
        </w:rPr>
        <w:t>5850</w:t>
      </w:r>
      <w:r>
        <w:rPr>
          <w:rFonts w:hint="eastAsia" w:ascii="宋体" w:hAnsi="宋体" w:eastAsia="宋体" w:cs="宋体"/>
          <w:bCs w:val="0"/>
          <w:color w:val="auto"/>
          <w:kern w:val="0"/>
          <w:sz w:val="21"/>
          <w:szCs w:val="28"/>
          <w:highlight w:val="none"/>
          <w:lang w:val="en-US" w:eastAsia="zh-CN"/>
        </w:rPr>
        <w:t>元/Gbps/月（含税）。</w:t>
      </w:r>
    </w:p>
    <w:p w14:paraId="4310EA88">
      <w:pPr>
        <w:pStyle w:val="4"/>
        <w:tabs>
          <w:tab w:val="left" w:pos="2412"/>
        </w:tabs>
        <w:spacing w:line="348" w:lineRule="auto"/>
        <w:ind w:right="157" w:firstLine="419"/>
        <w:rPr>
          <w:rFonts w:hint="eastAsia" w:ascii="宋体" w:hAnsi="宋体" w:eastAsia="宋体" w:cs="宋体"/>
          <w:bCs w:val="0"/>
          <w:color w:val="auto"/>
          <w:kern w:val="0"/>
          <w:sz w:val="21"/>
          <w:szCs w:val="28"/>
          <w:highlight w:val="none"/>
          <w:lang w:val="en-US" w:eastAsia="zh-CN"/>
        </w:rPr>
      </w:pPr>
      <w:r>
        <w:rPr>
          <w:rFonts w:hint="eastAsia" w:ascii="宋体" w:hAnsi="宋体" w:eastAsia="宋体" w:cs="宋体"/>
          <w:bCs w:val="0"/>
          <w:color w:val="auto"/>
          <w:kern w:val="0"/>
          <w:sz w:val="21"/>
          <w:szCs w:val="28"/>
          <w:highlight w:val="none"/>
          <w:lang w:val="en-US" w:eastAsia="zh-CN"/>
        </w:rPr>
        <w:t>包组二：</w:t>
      </w:r>
      <w:r>
        <w:rPr>
          <w:rFonts w:hint="eastAsia" w:ascii="宋体" w:hAnsi="宋体" w:eastAsia="宋体" w:cs="宋体"/>
          <w:bCs w:val="0"/>
          <w:color w:val="auto"/>
          <w:kern w:val="0"/>
          <w:sz w:val="21"/>
          <w:szCs w:val="28"/>
          <w:highlight w:val="none"/>
          <w:u w:val="single"/>
          <w:lang w:val="en-US" w:eastAsia="zh-CN"/>
        </w:rPr>
        <w:t>3400</w:t>
      </w:r>
      <w:r>
        <w:rPr>
          <w:rFonts w:hint="eastAsia" w:ascii="宋体" w:hAnsi="宋体" w:eastAsia="宋体" w:cs="宋体"/>
          <w:bCs w:val="0"/>
          <w:color w:val="auto"/>
          <w:kern w:val="0"/>
          <w:sz w:val="21"/>
          <w:szCs w:val="28"/>
          <w:highlight w:val="none"/>
          <w:lang w:val="en-US" w:eastAsia="zh-CN"/>
        </w:rPr>
        <w:t>元/Gbps/月（含税）。</w:t>
      </w:r>
    </w:p>
    <w:p w14:paraId="3CFB2B38">
      <w:pPr>
        <w:pStyle w:val="4"/>
        <w:tabs>
          <w:tab w:val="left" w:pos="2412"/>
        </w:tabs>
        <w:spacing w:line="348" w:lineRule="auto"/>
        <w:ind w:right="157" w:firstLine="419"/>
        <w:rPr>
          <w:rFonts w:hint="eastAsia" w:ascii="宋体" w:hAnsi="宋体" w:eastAsia="宋体" w:cs="宋体"/>
          <w:bCs w:val="0"/>
          <w:color w:val="auto"/>
          <w:spacing w:val="-1"/>
          <w:kern w:val="0"/>
          <w:sz w:val="21"/>
          <w:szCs w:val="28"/>
          <w:highlight w:val="none"/>
          <w:lang w:val="en-US" w:eastAsia="zh-CN"/>
        </w:rPr>
      </w:pPr>
      <w:r>
        <w:rPr>
          <w:rFonts w:hint="eastAsia" w:ascii="宋体" w:hAnsi="宋体" w:eastAsia="宋体" w:cs="宋体"/>
          <w:bCs w:val="0"/>
          <w:color w:val="auto"/>
          <w:kern w:val="0"/>
          <w:sz w:val="21"/>
          <w:szCs w:val="28"/>
          <w:highlight w:val="none"/>
          <w:lang w:val="en-US" w:eastAsia="zh-CN"/>
        </w:rPr>
        <w:t>（投标人投标报价高于最高投标限价的，其在对应包组的投标将被否决。）</w:t>
      </w:r>
    </w:p>
    <w:bookmarkEnd w:id="4"/>
    <w:p w14:paraId="55DC4CC9">
      <w:pPr>
        <w:spacing w:before="240" w:after="240" w:line="400" w:lineRule="exact"/>
        <w:rPr>
          <w:rFonts w:hint="eastAsia" w:ascii="宋体" w:hAnsi="宋体" w:eastAsia="宋体" w:cs="宋体"/>
          <w:b/>
          <w:bCs w:val="0"/>
          <w:color w:val="auto"/>
          <w:kern w:val="0"/>
          <w:sz w:val="28"/>
          <w:szCs w:val="28"/>
          <w:highlight w:val="none"/>
        </w:rPr>
      </w:pPr>
      <w:bookmarkStart w:id="7" w:name="_bookmark4"/>
      <w:bookmarkEnd w:id="7"/>
      <w:bookmarkStart w:id="8" w:name="_Toc502224205"/>
      <w:r>
        <w:rPr>
          <w:rFonts w:hint="eastAsia" w:ascii="宋体" w:hAnsi="宋体" w:cs="宋体"/>
          <w:b/>
          <w:bCs w:val="0"/>
          <w:color w:val="auto"/>
          <w:kern w:val="0"/>
          <w:sz w:val="28"/>
          <w:szCs w:val="28"/>
          <w:highlight w:val="none"/>
          <w:lang w:val="en-US" w:eastAsia="zh-CN"/>
        </w:rPr>
        <w:t>3</w:t>
      </w:r>
      <w:r>
        <w:rPr>
          <w:rFonts w:hint="eastAsia" w:ascii="宋体" w:hAnsi="宋体" w:eastAsia="宋体" w:cs="宋体"/>
          <w:b/>
          <w:bCs w:val="0"/>
          <w:color w:val="auto"/>
          <w:kern w:val="0"/>
          <w:sz w:val="28"/>
          <w:szCs w:val="28"/>
          <w:highlight w:val="none"/>
        </w:rPr>
        <w:t>．投标人资格要求</w:t>
      </w:r>
      <w:bookmarkEnd w:id="8"/>
    </w:p>
    <w:p w14:paraId="0F15DEA3">
      <w:pPr>
        <w:pStyle w:val="4"/>
        <w:tabs>
          <w:tab w:val="left" w:pos="2412"/>
        </w:tabs>
        <w:autoSpaceDE/>
        <w:autoSpaceDN/>
        <w:adjustRightInd/>
        <w:spacing w:line="348" w:lineRule="auto"/>
        <w:ind w:right="157" w:firstLine="419"/>
        <w:rPr>
          <w:rFonts w:hint="eastAsia" w:ascii="宋体" w:hAnsi="宋体" w:eastAsia="宋体" w:cs="宋体"/>
          <w:bCs w:val="0"/>
          <w:color w:val="auto"/>
          <w:kern w:val="0"/>
          <w:sz w:val="21"/>
          <w:szCs w:val="28"/>
          <w:highlight w:val="none"/>
          <w:lang w:val="en-US" w:eastAsia="zh-CN"/>
        </w:rPr>
      </w:pPr>
      <w:bookmarkStart w:id="9" w:name="_bookmark5"/>
      <w:bookmarkEnd w:id="9"/>
      <w:bookmarkStart w:id="10" w:name="_Toc502224206"/>
      <w:r>
        <w:rPr>
          <w:rFonts w:hint="eastAsia" w:ascii="宋体" w:hAnsi="宋体" w:cs="宋体"/>
          <w:bCs w:val="0"/>
          <w:color w:val="auto"/>
          <w:kern w:val="0"/>
          <w:sz w:val="21"/>
          <w:szCs w:val="28"/>
          <w:highlight w:val="none"/>
          <w:lang w:val="en-US" w:eastAsia="zh-CN"/>
        </w:rPr>
        <w:t>3</w:t>
      </w:r>
      <w:r>
        <w:rPr>
          <w:rFonts w:hint="eastAsia" w:ascii="宋体" w:hAnsi="宋体" w:eastAsia="宋体" w:cs="宋体"/>
          <w:bCs w:val="0"/>
          <w:color w:val="auto"/>
          <w:kern w:val="0"/>
          <w:sz w:val="21"/>
          <w:szCs w:val="28"/>
          <w:highlight w:val="none"/>
          <w:lang w:val="en-US" w:eastAsia="zh-CN"/>
        </w:rPr>
        <w:t>.1 投标人必须是具有独立承担民事责任能力的在中华人民共和国境内注册的法人、事业单位或其他组织，提供有效的营业执照或事业单位法人登记证书复印件。如为分支机构参加投标，投标人需提供具备法人资格的上级机构出具的授权书，授权书需明确投标人的权限范围，并提交具备法人资格的单位营业执照或法人登记证书复印件。</w:t>
      </w:r>
      <w:r>
        <w:rPr>
          <w:rFonts w:hint="eastAsia" w:ascii="宋体" w:hAnsi="宋体" w:eastAsia="宋体" w:cs="宋体"/>
          <w:bCs w:val="0"/>
          <w:color w:val="auto"/>
          <w:kern w:val="0"/>
          <w:sz w:val="21"/>
          <w:szCs w:val="28"/>
          <w:highlight w:val="none"/>
        </w:rPr>
        <w:t xml:space="preserve">  </w:t>
      </w:r>
    </w:p>
    <w:p w14:paraId="47B086D7">
      <w:pPr>
        <w:pStyle w:val="4"/>
        <w:tabs>
          <w:tab w:val="left" w:pos="2412"/>
        </w:tabs>
        <w:autoSpaceDE/>
        <w:autoSpaceDN/>
        <w:adjustRightInd/>
        <w:spacing w:line="348" w:lineRule="auto"/>
        <w:ind w:right="157" w:firstLine="419"/>
        <w:rPr>
          <w:rFonts w:hint="eastAsia" w:ascii="宋体" w:hAnsi="宋体" w:eastAsia="宋体" w:cs="宋体"/>
          <w:bCs w:val="0"/>
          <w:color w:val="auto"/>
          <w:kern w:val="0"/>
          <w:sz w:val="21"/>
          <w:szCs w:val="28"/>
          <w:highlight w:val="none"/>
          <w:lang w:val="en-US" w:eastAsia="zh-CN"/>
        </w:rPr>
      </w:pPr>
      <w:r>
        <w:rPr>
          <w:rFonts w:hint="eastAsia" w:ascii="宋体" w:hAnsi="宋体" w:cs="宋体"/>
          <w:bCs w:val="0"/>
          <w:color w:val="auto"/>
          <w:kern w:val="0"/>
          <w:sz w:val="21"/>
          <w:szCs w:val="28"/>
          <w:highlight w:val="none"/>
          <w:lang w:val="en-US" w:eastAsia="zh-CN"/>
        </w:rPr>
        <w:t>3</w:t>
      </w:r>
      <w:r>
        <w:rPr>
          <w:rFonts w:hint="eastAsia" w:ascii="宋体" w:hAnsi="宋体" w:eastAsia="宋体" w:cs="宋体"/>
          <w:bCs w:val="0"/>
          <w:color w:val="auto"/>
          <w:kern w:val="0"/>
          <w:sz w:val="21"/>
          <w:szCs w:val="28"/>
          <w:highlight w:val="none"/>
          <w:lang w:val="en-US" w:eastAsia="zh-CN"/>
        </w:rPr>
        <w:t>.2</w:t>
      </w:r>
      <w:r>
        <w:rPr>
          <w:rFonts w:hint="eastAsia" w:ascii="宋体" w:hAnsi="宋体" w:eastAsia="宋体" w:cs="宋体"/>
          <w:bCs w:val="0"/>
          <w:color w:val="auto"/>
          <w:kern w:val="0"/>
          <w:sz w:val="21"/>
          <w:szCs w:val="28"/>
          <w:highlight w:val="none"/>
        </w:rPr>
        <w:t>投标人</w:t>
      </w:r>
      <w:r>
        <w:rPr>
          <w:rFonts w:hint="eastAsia" w:ascii="宋体" w:hAnsi="宋体" w:eastAsia="宋体" w:cs="宋体"/>
          <w:bCs w:val="0"/>
          <w:color w:val="auto"/>
          <w:kern w:val="0"/>
          <w:sz w:val="21"/>
          <w:szCs w:val="28"/>
          <w:highlight w:val="none"/>
          <w:lang w:val="en-US" w:eastAsia="zh-CN"/>
        </w:rPr>
        <w:t>须满足以下信誉要求：</w:t>
      </w:r>
    </w:p>
    <w:p w14:paraId="31E0EF33">
      <w:pPr>
        <w:pStyle w:val="4"/>
        <w:tabs>
          <w:tab w:val="left" w:pos="2412"/>
        </w:tabs>
        <w:autoSpaceDE/>
        <w:autoSpaceDN/>
        <w:adjustRightInd/>
        <w:spacing w:line="348" w:lineRule="auto"/>
        <w:ind w:right="157" w:firstLine="419"/>
        <w:rPr>
          <w:rFonts w:hint="eastAsia" w:ascii="宋体" w:hAnsi="宋体" w:eastAsia="宋体" w:cs="宋体"/>
          <w:bCs w:val="0"/>
          <w:color w:val="auto"/>
          <w:kern w:val="0"/>
          <w:sz w:val="21"/>
          <w:szCs w:val="28"/>
          <w:highlight w:val="none"/>
          <w:lang w:eastAsia="zh-CN"/>
        </w:rPr>
      </w:pPr>
      <w:r>
        <w:rPr>
          <w:rFonts w:hint="eastAsia" w:ascii="宋体" w:hAnsi="宋体" w:eastAsia="宋体" w:cs="宋体"/>
          <w:bCs w:val="0"/>
          <w:color w:val="auto"/>
          <w:kern w:val="0"/>
          <w:sz w:val="21"/>
          <w:szCs w:val="28"/>
          <w:highlight w:val="none"/>
          <w:lang w:val="en-US" w:eastAsia="zh-CN"/>
        </w:rPr>
        <w:t>（1）</w:t>
      </w:r>
      <w:r>
        <w:rPr>
          <w:rFonts w:hint="eastAsia" w:ascii="宋体" w:hAnsi="宋体" w:eastAsia="宋体" w:cs="宋体"/>
          <w:bCs w:val="0"/>
          <w:color w:val="auto"/>
          <w:kern w:val="0"/>
          <w:sz w:val="21"/>
          <w:szCs w:val="28"/>
          <w:highlight w:val="none"/>
        </w:rPr>
        <w:t>没有处于被行政主管部门或行政监督部门责令停业，</w:t>
      </w:r>
      <w:r>
        <w:rPr>
          <w:rFonts w:hint="eastAsia" w:ascii="宋体" w:hAnsi="宋体" w:eastAsia="宋体" w:cs="宋体"/>
          <w:bCs w:val="0"/>
          <w:color w:val="auto"/>
          <w:kern w:val="0"/>
          <w:sz w:val="21"/>
          <w:szCs w:val="28"/>
          <w:highlight w:val="none"/>
          <w:lang w:val="en-US" w:eastAsia="zh-CN"/>
        </w:rPr>
        <w:t>投标</w:t>
      </w:r>
      <w:r>
        <w:rPr>
          <w:rFonts w:hint="eastAsia" w:ascii="宋体" w:hAnsi="宋体" w:eastAsia="宋体" w:cs="宋体"/>
          <w:bCs w:val="0"/>
          <w:color w:val="auto"/>
          <w:kern w:val="0"/>
          <w:sz w:val="21"/>
          <w:szCs w:val="28"/>
          <w:highlight w:val="none"/>
        </w:rPr>
        <w:t>资格被取消，财产被接管、冻结或破产状态</w:t>
      </w:r>
      <w:r>
        <w:rPr>
          <w:rFonts w:hint="eastAsia" w:ascii="宋体" w:hAnsi="宋体" w:eastAsia="宋体" w:cs="宋体"/>
          <w:bCs w:val="0"/>
          <w:color w:val="auto"/>
          <w:kern w:val="0"/>
          <w:sz w:val="21"/>
          <w:szCs w:val="28"/>
          <w:highlight w:val="none"/>
          <w:lang w:eastAsia="zh-CN"/>
        </w:rPr>
        <w:t>（</w:t>
      </w:r>
      <w:r>
        <w:rPr>
          <w:rFonts w:hint="eastAsia" w:ascii="宋体" w:hAnsi="宋体" w:eastAsia="宋体" w:cs="宋体"/>
          <w:bCs w:val="0"/>
          <w:color w:val="auto"/>
          <w:kern w:val="0"/>
          <w:sz w:val="21"/>
          <w:szCs w:val="28"/>
          <w:highlight w:val="none"/>
          <w:lang w:val="en-US" w:eastAsia="zh-CN"/>
        </w:rPr>
        <w:t>提供投标人资格声明函</w:t>
      </w:r>
      <w:r>
        <w:rPr>
          <w:rFonts w:hint="eastAsia" w:ascii="宋体" w:hAnsi="宋体" w:eastAsia="宋体" w:cs="宋体"/>
          <w:bCs w:val="0"/>
          <w:color w:val="auto"/>
          <w:kern w:val="0"/>
          <w:sz w:val="21"/>
          <w:szCs w:val="28"/>
          <w:highlight w:val="none"/>
          <w:lang w:eastAsia="zh-CN"/>
        </w:rPr>
        <w:t>）。</w:t>
      </w:r>
    </w:p>
    <w:p w14:paraId="6559B419">
      <w:pPr>
        <w:pStyle w:val="4"/>
        <w:tabs>
          <w:tab w:val="left" w:pos="2412"/>
        </w:tabs>
        <w:autoSpaceDE/>
        <w:autoSpaceDN/>
        <w:adjustRightInd/>
        <w:spacing w:line="348" w:lineRule="auto"/>
        <w:ind w:right="157" w:firstLine="419"/>
        <w:rPr>
          <w:rFonts w:hint="eastAsia" w:ascii="宋体" w:hAnsi="宋体" w:eastAsia="宋体" w:cs="宋体"/>
          <w:bCs w:val="0"/>
          <w:color w:val="auto"/>
          <w:kern w:val="0"/>
          <w:sz w:val="21"/>
          <w:szCs w:val="28"/>
          <w:highlight w:val="none"/>
          <w:lang w:val="en-US" w:eastAsia="zh-CN"/>
        </w:rPr>
      </w:pPr>
      <w:r>
        <w:rPr>
          <w:rFonts w:hint="eastAsia" w:ascii="宋体" w:hAnsi="宋体" w:eastAsia="宋体" w:cs="宋体"/>
          <w:bCs w:val="0"/>
          <w:color w:val="auto"/>
          <w:kern w:val="0"/>
          <w:sz w:val="21"/>
          <w:szCs w:val="28"/>
          <w:highlight w:val="none"/>
          <w:lang w:val="en-US" w:eastAsia="zh-CN"/>
        </w:rPr>
        <w:t>（2）投标人未被列入失信被执行人、重大税收违法失信主体、政府采购严重违法失信行为记录名单（注：①由评标委员会于投标截止日在“信用中国”网站（www.creditchina.gov.cn）查询结果为准，处罚期限届满的除外。如在上述网站查询结果均显示没有相关记录，视为不存在上述不良信用记录。</w:t>
      </w:r>
      <w:r>
        <w:rPr>
          <w:rFonts w:hint="eastAsia" w:ascii="宋体" w:hAnsi="宋体" w:cs="宋体"/>
          <w:color w:val="auto"/>
          <w:kern w:val="0"/>
          <w:sz w:val="21"/>
          <w:szCs w:val="28"/>
          <w:highlight w:val="none"/>
          <w:lang w:val="en-US" w:eastAsia="zh-CN"/>
        </w:rPr>
        <w:t>②</w:t>
      </w:r>
      <w:r>
        <w:rPr>
          <w:rFonts w:hint="eastAsia" w:ascii="宋体" w:hAnsi="宋体" w:eastAsia="宋体" w:cs="宋体"/>
          <w:bCs w:val="0"/>
          <w:color w:val="auto"/>
          <w:kern w:val="0"/>
          <w:sz w:val="21"/>
          <w:szCs w:val="28"/>
          <w:highlight w:val="none"/>
          <w:lang w:val="en-US" w:eastAsia="zh-CN"/>
        </w:rPr>
        <w:t>投标人为分公司的，同时对该分公司所属总公司（总所）进行信用记录查询，该分公司所属总公司（总所）存在不良信用记录的，视同供应商存在不良信用记录。）</w:t>
      </w:r>
    </w:p>
    <w:p w14:paraId="5D803D21">
      <w:pPr>
        <w:pStyle w:val="4"/>
        <w:keepNext w:val="0"/>
        <w:keepLines w:val="0"/>
        <w:pageBreakBefore w:val="0"/>
        <w:widowControl w:val="0"/>
        <w:tabs>
          <w:tab w:val="left" w:pos="2412"/>
        </w:tabs>
        <w:kinsoku/>
        <w:wordWrap/>
        <w:overflowPunct/>
        <w:topLinePunct w:val="0"/>
        <w:autoSpaceDE/>
        <w:autoSpaceDN/>
        <w:bidi w:val="0"/>
        <w:adjustRightInd/>
        <w:snapToGrid/>
        <w:spacing w:line="348" w:lineRule="auto"/>
        <w:ind w:right="157" w:firstLine="419"/>
        <w:textAlignment w:val="auto"/>
        <w:rPr>
          <w:rFonts w:hint="eastAsia" w:ascii="宋体" w:hAnsi="宋体" w:eastAsia="宋体" w:cs="宋体"/>
          <w:bCs w:val="0"/>
          <w:color w:val="auto"/>
          <w:kern w:val="0"/>
          <w:sz w:val="21"/>
          <w:szCs w:val="28"/>
          <w:highlight w:val="none"/>
          <w:lang w:val="en-US" w:eastAsia="zh-CN"/>
        </w:rPr>
      </w:pPr>
      <w:r>
        <w:rPr>
          <w:rFonts w:hint="eastAsia" w:ascii="宋体" w:hAnsi="宋体" w:cs="宋体"/>
          <w:bCs w:val="0"/>
          <w:color w:val="auto"/>
          <w:kern w:val="0"/>
          <w:sz w:val="21"/>
          <w:szCs w:val="28"/>
          <w:highlight w:val="none"/>
          <w:lang w:val="en-US" w:eastAsia="zh-CN"/>
        </w:rPr>
        <w:t>3</w:t>
      </w:r>
      <w:r>
        <w:rPr>
          <w:rFonts w:hint="eastAsia" w:ascii="宋体" w:hAnsi="宋体" w:eastAsia="宋体" w:cs="宋体"/>
          <w:bCs w:val="0"/>
          <w:color w:val="auto"/>
          <w:kern w:val="0"/>
          <w:sz w:val="21"/>
          <w:szCs w:val="28"/>
          <w:highlight w:val="none"/>
          <w:lang w:val="en-US" w:eastAsia="zh-CN"/>
        </w:rPr>
        <w:t>.3投标人须具有有效的《中华人民共和国增值电信业务经营许可证》，获准经营必须同时满足以下内容：①互联网接入服务业务，业务覆盖范围包含广东省；②</w:t>
      </w:r>
      <w:r>
        <w:rPr>
          <w:rFonts w:hint="eastAsia" w:ascii="宋体" w:hAnsi="宋体" w:eastAsia="宋体" w:cs="宋体"/>
          <w:bCs w:val="0"/>
          <w:color w:val="auto"/>
          <w:kern w:val="0"/>
          <w:sz w:val="22"/>
          <w:szCs w:val="28"/>
          <w:highlight w:val="none"/>
        </w:rPr>
        <w:t>互联网数据中心业务，业务覆盖范围包含北京、上海、广州、深圳其中之一。</w:t>
      </w:r>
      <w:r>
        <w:rPr>
          <w:rFonts w:hint="eastAsia" w:ascii="宋体" w:hAnsi="宋体" w:eastAsia="宋体" w:cs="宋体"/>
          <w:bCs w:val="0"/>
          <w:color w:val="auto"/>
          <w:kern w:val="0"/>
          <w:sz w:val="22"/>
          <w:szCs w:val="28"/>
          <w:highlight w:val="none"/>
          <w:lang w:val="en-US" w:eastAsia="zh-CN"/>
        </w:rPr>
        <w:t>须提供</w:t>
      </w:r>
      <w:r>
        <w:rPr>
          <w:rFonts w:hint="eastAsia" w:ascii="宋体" w:hAnsi="宋体" w:eastAsia="宋体" w:cs="宋体"/>
          <w:bCs w:val="0"/>
          <w:color w:val="auto"/>
          <w:kern w:val="0"/>
          <w:sz w:val="21"/>
          <w:szCs w:val="28"/>
          <w:highlight w:val="none"/>
          <w:lang w:val="en-US" w:eastAsia="zh-CN"/>
        </w:rPr>
        <w:t>经营许可证书复印件及</w:t>
      </w:r>
      <w:r>
        <w:rPr>
          <w:rFonts w:hint="eastAsia" w:ascii="宋体" w:hAnsi="宋体" w:eastAsia="宋体" w:cs="宋体"/>
          <w:bCs w:val="0"/>
          <w:color w:val="auto"/>
          <w:kern w:val="0"/>
          <w:sz w:val="22"/>
          <w:szCs w:val="28"/>
          <w:highlight w:val="none"/>
        </w:rPr>
        <w:t>工信部政务服务平台（https://tsm.miit.gov.cn/）许可证查验</w:t>
      </w:r>
      <w:r>
        <w:rPr>
          <w:rFonts w:hint="eastAsia" w:ascii="宋体" w:hAnsi="宋体" w:eastAsia="宋体" w:cs="宋体"/>
          <w:bCs w:val="0"/>
          <w:color w:val="auto"/>
          <w:kern w:val="0"/>
          <w:sz w:val="22"/>
          <w:szCs w:val="28"/>
          <w:highlight w:val="none"/>
          <w:lang w:val="en-US" w:eastAsia="zh-CN"/>
        </w:rPr>
        <w:t>结果截图。</w:t>
      </w:r>
    </w:p>
    <w:p w14:paraId="7839172B">
      <w:pPr>
        <w:keepNext w:val="0"/>
        <w:keepLines w:val="0"/>
        <w:pageBreakBefore w:val="0"/>
        <w:widowControl w:val="0"/>
        <w:kinsoku/>
        <w:wordWrap/>
        <w:overflowPunct/>
        <w:topLinePunct w:val="0"/>
        <w:autoSpaceDE/>
        <w:autoSpaceDN/>
        <w:bidi w:val="0"/>
        <w:adjustRightInd/>
        <w:snapToGrid/>
        <w:spacing w:line="348" w:lineRule="auto"/>
        <w:ind w:firstLine="420" w:firstLineChars="200"/>
        <w:textAlignment w:val="auto"/>
        <w:rPr>
          <w:rFonts w:hint="eastAsia" w:ascii="宋体" w:hAnsi="宋体" w:eastAsia="宋体" w:cs="宋体"/>
          <w:b w:val="0"/>
          <w:bCs/>
          <w:color w:val="auto"/>
          <w:kern w:val="0"/>
          <w:sz w:val="21"/>
          <w:szCs w:val="21"/>
          <w:highlight w:val="none"/>
          <w:lang w:eastAsia="zh-CN"/>
        </w:rPr>
      </w:pPr>
      <w:r>
        <w:rPr>
          <w:rFonts w:hint="eastAsia" w:ascii="宋体" w:hAnsi="宋体" w:cs="宋体"/>
          <w:bCs w:val="0"/>
          <w:color w:val="auto"/>
          <w:kern w:val="0"/>
          <w:sz w:val="21"/>
          <w:szCs w:val="28"/>
          <w:highlight w:val="none"/>
          <w:lang w:val="en-US" w:eastAsia="zh-CN"/>
        </w:rPr>
        <w:t>3</w:t>
      </w:r>
      <w:r>
        <w:rPr>
          <w:rFonts w:hint="eastAsia" w:ascii="宋体" w:hAnsi="宋体" w:eastAsia="宋体" w:cs="宋体"/>
          <w:bCs w:val="0"/>
          <w:color w:val="auto"/>
          <w:kern w:val="0"/>
          <w:sz w:val="21"/>
          <w:szCs w:val="28"/>
          <w:highlight w:val="none"/>
          <w:lang w:val="en-US" w:eastAsia="zh-CN"/>
        </w:rPr>
        <w:t>.4</w:t>
      </w:r>
      <w:r>
        <w:rPr>
          <w:rFonts w:hint="eastAsia" w:ascii="宋体" w:hAnsi="宋体" w:eastAsia="宋体" w:cs="宋体"/>
          <w:bCs w:val="0"/>
          <w:color w:val="auto"/>
          <w:kern w:val="0"/>
          <w:sz w:val="22"/>
          <w:szCs w:val="28"/>
          <w:highlight w:val="none"/>
        </w:rPr>
        <w:t>投标人</w:t>
      </w:r>
      <w:r>
        <w:rPr>
          <w:rFonts w:hint="eastAsia" w:ascii="宋体" w:hAnsi="宋体" w:eastAsia="宋体" w:cs="宋体"/>
          <w:bCs w:val="0"/>
          <w:color w:val="auto"/>
          <w:kern w:val="0"/>
          <w:sz w:val="22"/>
          <w:szCs w:val="28"/>
          <w:highlight w:val="none"/>
          <w:lang w:val="en-US" w:eastAsia="zh-CN"/>
        </w:rPr>
        <w:t>自</w:t>
      </w:r>
      <w:r>
        <w:rPr>
          <w:rFonts w:hint="eastAsia" w:ascii="宋体" w:hAnsi="宋体" w:eastAsia="宋体" w:cs="宋体"/>
          <w:bCs w:val="0"/>
          <w:color w:val="auto"/>
          <w:kern w:val="0"/>
          <w:sz w:val="22"/>
          <w:szCs w:val="28"/>
          <w:highlight w:val="none"/>
        </w:rPr>
        <w:t>2022年1月1日</w:t>
      </w:r>
      <w:r>
        <w:rPr>
          <w:rFonts w:hint="eastAsia" w:ascii="宋体" w:hAnsi="宋体" w:eastAsia="宋体" w:cs="宋体"/>
          <w:bCs w:val="0"/>
          <w:color w:val="auto"/>
          <w:kern w:val="0"/>
          <w:sz w:val="22"/>
          <w:szCs w:val="28"/>
          <w:highlight w:val="none"/>
          <w:lang w:val="en-US" w:eastAsia="zh-CN"/>
        </w:rPr>
        <w:t>至今</w:t>
      </w:r>
      <w:r>
        <w:rPr>
          <w:rFonts w:hint="eastAsia" w:ascii="宋体" w:hAnsi="宋体" w:cs="宋体"/>
          <w:bCs w:val="0"/>
          <w:color w:val="auto"/>
          <w:kern w:val="0"/>
          <w:sz w:val="22"/>
          <w:szCs w:val="28"/>
          <w:highlight w:val="none"/>
          <w:lang w:val="en-US" w:eastAsia="zh-CN"/>
        </w:rPr>
        <w:t>（时间以</w:t>
      </w:r>
      <w:r>
        <w:rPr>
          <w:rFonts w:hint="eastAsia" w:ascii="宋体" w:hAnsi="宋体" w:eastAsia="宋体" w:cs="宋体"/>
          <w:b w:val="0"/>
          <w:bCs/>
          <w:color w:val="auto"/>
          <w:kern w:val="0"/>
          <w:sz w:val="21"/>
          <w:szCs w:val="21"/>
          <w:highlight w:val="none"/>
          <w:lang w:eastAsia="zh-CN"/>
        </w:rPr>
        <w:t>合同或框架协议</w:t>
      </w:r>
      <w:r>
        <w:rPr>
          <w:rFonts w:hint="eastAsia" w:ascii="宋体" w:hAnsi="宋体" w:cs="宋体"/>
          <w:b w:val="0"/>
          <w:bCs/>
          <w:color w:val="auto"/>
          <w:kern w:val="0"/>
          <w:sz w:val="21"/>
          <w:szCs w:val="21"/>
          <w:highlight w:val="none"/>
          <w:lang w:val="en-US" w:eastAsia="zh-CN"/>
        </w:rPr>
        <w:t>签订</w:t>
      </w:r>
      <w:r>
        <w:rPr>
          <w:rFonts w:hint="eastAsia" w:ascii="宋体" w:hAnsi="宋体" w:eastAsia="宋体" w:cs="宋体"/>
          <w:b w:val="0"/>
          <w:bCs/>
          <w:color w:val="auto"/>
          <w:kern w:val="0"/>
          <w:sz w:val="21"/>
          <w:szCs w:val="21"/>
          <w:highlight w:val="none"/>
          <w:lang w:eastAsia="zh-CN"/>
        </w:rPr>
        <w:t>时间为准</w:t>
      </w:r>
      <w:r>
        <w:rPr>
          <w:rFonts w:hint="eastAsia" w:ascii="宋体" w:hAnsi="宋体" w:cs="宋体"/>
          <w:bCs w:val="0"/>
          <w:color w:val="auto"/>
          <w:kern w:val="0"/>
          <w:sz w:val="22"/>
          <w:szCs w:val="28"/>
          <w:highlight w:val="none"/>
          <w:lang w:val="en-US" w:eastAsia="zh-CN"/>
        </w:rPr>
        <w:t>）</w:t>
      </w:r>
      <w:r>
        <w:rPr>
          <w:rFonts w:hint="eastAsia" w:ascii="宋体" w:hAnsi="宋体" w:eastAsia="宋体" w:cs="宋体"/>
          <w:bCs w:val="0"/>
          <w:color w:val="auto"/>
          <w:kern w:val="0"/>
          <w:sz w:val="22"/>
          <w:szCs w:val="28"/>
          <w:highlight w:val="none"/>
          <w:lang w:eastAsia="zh-CN"/>
        </w:rPr>
        <w:t>，</w:t>
      </w:r>
      <w:r>
        <w:rPr>
          <w:rFonts w:hint="eastAsia" w:ascii="宋体" w:hAnsi="宋体" w:eastAsia="宋体" w:cs="宋体"/>
          <w:bCs w:val="0"/>
          <w:color w:val="auto"/>
          <w:kern w:val="0"/>
          <w:sz w:val="22"/>
          <w:szCs w:val="28"/>
          <w:highlight w:val="none"/>
        </w:rPr>
        <w:t>至少</w:t>
      </w:r>
      <w:r>
        <w:rPr>
          <w:rFonts w:hint="eastAsia" w:ascii="宋体" w:hAnsi="宋体" w:eastAsia="宋体" w:cs="宋体"/>
          <w:bCs w:val="0"/>
          <w:color w:val="auto"/>
          <w:kern w:val="0"/>
          <w:sz w:val="22"/>
          <w:szCs w:val="28"/>
          <w:highlight w:val="none"/>
          <w:lang w:val="en-US" w:eastAsia="zh-CN"/>
        </w:rPr>
        <w:t>承接过</w:t>
      </w:r>
      <w:r>
        <w:rPr>
          <w:rFonts w:hint="eastAsia" w:ascii="宋体" w:hAnsi="宋体" w:eastAsia="宋体" w:cs="宋体"/>
          <w:bCs w:val="0"/>
          <w:color w:val="auto"/>
          <w:kern w:val="0"/>
          <w:sz w:val="22"/>
          <w:szCs w:val="28"/>
          <w:highlight w:val="none"/>
        </w:rPr>
        <w:t>1</w:t>
      </w:r>
      <w:r>
        <w:rPr>
          <w:rFonts w:hint="eastAsia" w:ascii="宋体" w:hAnsi="宋体" w:cs="宋体"/>
          <w:bCs w:val="0"/>
          <w:color w:val="auto"/>
          <w:kern w:val="0"/>
          <w:sz w:val="22"/>
          <w:szCs w:val="28"/>
          <w:highlight w:val="none"/>
          <w:lang w:val="en-US" w:eastAsia="zh-CN"/>
        </w:rPr>
        <w:t>例</w:t>
      </w:r>
      <w:r>
        <w:rPr>
          <w:rFonts w:hint="eastAsia" w:ascii="宋体" w:hAnsi="宋体" w:eastAsia="宋体" w:cs="宋体"/>
          <w:bCs w:val="0"/>
          <w:color w:val="auto"/>
          <w:kern w:val="0"/>
          <w:sz w:val="22"/>
          <w:szCs w:val="28"/>
          <w:highlight w:val="none"/>
        </w:rPr>
        <w:t>同类</w:t>
      </w:r>
      <w:r>
        <w:rPr>
          <w:rFonts w:hint="eastAsia" w:ascii="宋体" w:hAnsi="宋体" w:cs="宋体"/>
          <w:bCs w:val="0"/>
          <w:color w:val="auto"/>
          <w:kern w:val="0"/>
          <w:sz w:val="22"/>
          <w:szCs w:val="28"/>
          <w:highlight w:val="none"/>
          <w:lang w:val="en-US" w:eastAsia="zh-CN"/>
        </w:rPr>
        <w:t>服务销售</w:t>
      </w:r>
      <w:r>
        <w:rPr>
          <w:rFonts w:hint="eastAsia" w:ascii="宋体" w:hAnsi="宋体" w:eastAsia="宋体" w:cs="宋体"/>
          <w:bCs w:val="0"/>
          <w:color w:val="auto"/>
          <w:kern w:val="0"/>
          <w:sz w:val="22"/>
          <w:szCs w:val="28"/>
          <w:highlight w:val="none"/>
        </w:rPr>
        <w:t>业绩案例</w:t>
      </w:r>
      <w:r>
        <w:rPr>
          <w:rFonts w:hint="eastAsia" w:ascii="宋体" w:hAnsi="宋体" w:eastAsia="宋体" w:cs="宋体"/>
          <w:bCs w:val="0"/>
          <w:color w:val="auto"/>
          <w:kern w:val="0"/>
          <w:sz w:val="22"/>
          <w:szCs w:val="28"/>
          <w:highlight w:val="none"/>
          <w:lang w:eastAsia="zh-CN"/>
        </w:rPr>
        <w:t>（</w:t>
      </w:r>
      <w:r>
        <w:rPr>
          <w:rFonts w:hint="eastAsia" w:ascii="宋体" w:hAnsi="宋体" w:eastAsia="宋体" w:cs="宋体"/>
          <w:bCs w:val="0"/>
          <w:color w:val="auto"/>
          <w:kern w:val="0"/>
          <w:sz w:val="22"/>
          <w:szCs w:val="28"/>
          <w:highlight w:val="none"/>
        </w:rPr>
        <w:t>同类</w:t>
      </w:r>
      <w:r>
        <w:rPr>
          <w:rFonts w:hint="eastAsia" w:ascii="宋体" w:hAnsi="宋体" w:cs="宋体"/>
          <w:bCs w:val="0"/>
          <w:color w:val="auto"/>
          <w:kern w:val="0"/>
          <w:sz w:val="22"/>
          <w:szCs w:val="28"/>
          <w:highlight w:val="none"/>
          <w:lang w:val="en-US" w:eastAsia="zh-CN"/>
        </w:rPr>
        <w:t>服务</w:t>
      </w:r>
      <w:r>
        <w:rPr>
          <w:rFonts w:hint="eastAsia" w:ascii="宋体" w:hAnsi="宋体" w:eastAsia="宋体" w:cs="宋体"/>
          <w:bCs w:val="0"/>
          <w:color w:val="auto"/>
          <w:kern w:val="0"/>
          <w:sz w:val="22"/>
          <w:szCs w:val="28"/>
          <w:highlight w:val="none"/>
        </w:rPr>
        <w:t>指</w:t>
      </w:r>
      <w:r>
        <w:rPr>
          <w:rFonts w:hint="eastAsia" w:ascii="宋体" w:hAnsi="宋体" w:eastAsia="宋体" w:cs="宋体"/>
          <w:b w:val="0"/>
          <w:bCs w:val="0"/>
          <w:color w:val="auto"/>
          <w:kern w:val="0"/>
          <w:sz w:val="22"/>
          <w:szCs w:val="28"/>
          <w:highlight w:val="none"/>
        </w:rPr>
        <w:t>回源专线</w:t>
      </w:r>
      <w:r>
        <w:rPr>
          <w:rFonts w:hint="eastAsia" w:ascii="宋体" w:hAnsi="宋体" w:cs="宋体"/>
          <w:b w:val="0"/>
          <w:bCs w:val="0"/>
          <w:color w:val="auto"/>
          <w:kern w:val="0"/>
          <w:sz w:val="22"/>
          <w:szCs w:val="28"/>
          <w:highlight w:val="none"/>
          <w:lang w:val="en-US" w:eastAsia="zh-CN"/>
        </w:rPr>
        <w:t>或</w:t>
      </w:r>
      <w:r>
        <w:rPr>
          <w:rFonts w:hint="eastAsia" w:ascii="宋体" w:hAnsi="宋体" w:eastAsia="宋体" w:cs="宋体"/>
          <w:b w:val="0"/>
          <w:bCs w:val="0"/>
          <w:color w:val="auto"/>
          <w:kern w:val="0"/>
          <w:sz w:val="22"/>
          <w:szCs w:val="28"/>
          <w:highlight w:val="none"/>
        </w:rPr>
        <w:t>IDC回源专线</w:t>
      </w:r>
      <w:r>
        <w:rPr>
          <w:rFonts w:hint="eastAsia" w:ascii="宋体" w:hAnsi="宋体" w:cs="宋体"/>
          <w:b w:val="0"/>
          <w:bCs w:val="0"/>
          <w:color w:val="auto"/>
          <w:kern w:val="0"/>
          <w:sz w:val="22"/>
          <w:szCs w:val="28"/>
          <w:highlight w:val="none"/>
          <w:lang w:val="en-US" w:eastAsia="zh-CN"/>
        </w:rPr>
        <w:t>或与本项目服务规范书的技术要求同质化的服务</w:t>
      </w:r>
      <w:r>
        <w:rPr>
          <w:rFonts w:hint="eastAsia" w:ascii="宋体" w:hAnsi="宋体" w:eastAsia="宋体" w:cs="宋体"/>
          <w:b w:val="0"/>
          <w:bCs w:val="0"/>
          <w:color w:val="auto"/>
          <w:kern w:val="0"/>
          <w:sz w:val="22"/>
          <w:szCs w:val="28"/>
          <w:highlight w:val="none"/>
          <w:lang w:eastAsia="zh-CN"/>
        </w:rPr>
        <w:t>）</w:t>
      </w:r>
      <w:r>
        <w:rPr>
          <w:rFonts w:hint="eastAsia" w:ascii="宋体" w:hAnsi="宋体" w:cs="宋体"/>
          <w:bCs w:val="0"/>
          <w:color w:val="auto"/>
          <w:kern w:val="0"/>
          <w:sz w:val="22"/>
          <w:szCs w:val="28"/>
          <w:highlight w:val="none"/>
          <w:lang w:eastAsia="zh-CN"/>
        </w:rPr>
        <w:t>，</w:t>
      </w:r>
      <w:r>
        <w:rPr>
          <w:rFonts w:hint="eastAsia" w:ascii="宋体" w:hAnsi="宋体" w:cs="宋体"/>
          <w:b w:val="0"/>
          <w:bCs/>
          <w:color w:val="auto"/>
          <w:kern w:val="0"/>
          <w:sz w:val="21"/>
          <w:szCs w:val="21"/>
          <w:highlight w:val="none"/>
          <w:lang w:val="en-US" w:eastAsia="zh-CN"/>
        </w:rPr>
        <w:t>需</w:t>
      </w:r>
      <w:r>
        <w:rPr>
          <w:rFonts w:hint="eastAsia" w:ascii="宋体" w:hAnsi="宋体" w:eastAsia="宋体" w:cs="宋体"/>
          <w:b w:val="0"/>
          <w:bCs/>
          <w:color w:val="auto"/>
          <w:kern w:val="0"/>
          <w:sz w:val="21"/>
          <w:szCs w:val="21"/>
          <w:highlight w:val="none"/>
          <w:lang w:eastAsia="zh-CN"/>
        </w:rPr>
        <w:t>同时提供①合同或框架协议（</w:t>
      </w:r>
      <w:r>
        <w:rPr>
          <w:rFonts w:hint="eastAsia" w:ascii="宋体" w:hAnsi="宋体" w:eastAsia="宋体" w:cs="宋体"/>
          <w:b w:val="0"/>
          <w:bCs/>
          <w:color w:val="auto"/>
          <w:kern w:val="0"/>
          <w:sz w:val="21"/>
          <w:szCs w:val="21"/>
          <w:highlight w:val="none"/>
          <w:lang w:val="en-US" w:eastAsia="zh-CN"/>
        </w:rPr>
        <w:t>提供</w:t>
      </w:r>
      <w:r>
        <w:rPr>
          <w:rFonts w:hint="eastAsia" w:ascii="宋体" w:hAnsi="宋体" w:eastAsia="宋体" w:cs="宋体"/>
          <w:b w:val="0"/>
          <w:bCs/>
          <w:color w:val="auto"/>
          <w:kern w:val="0"/>
          <w:sz w:val="21"/>
          <w:szCs w:val="21"/>
          <w:highlight w:val="none"/>
          <w:lang w:eastAsia="zh-CN"/>
        </w:rPr>
        <w:t>框架协议的，须同时提供订单）关键页复印件，合同或框架协议关键页至少</w:t>
      </w:r>
      <w:r>
        <w:rPr>
          <w:rFonts w:hint="eastAsia" w:ascii="宋体" w:hAnsi="宋体" w:eastAsia="宋体" w:cs="宋体"/>
          <w:b w:val="0"/>
          <w:bCs/>
          <w:color w:val="auto"/>
          <w:kern w:val="0"/>
          <w:sz w:val="21"/>
          <w:szCs w:val="21"/>
          <w:highlight w:val="none"/>
          <w:lang w:val="en-US" w:eastAsia="zh-CN"/>
        </w:rPr>
        <w:t>应</w:t>
      </w:r>
      <w:r>
        <w:rPr>
          <w:rFonts w:hint="eastAsia" w:ascii="宋体" w:hAnsi="宋体" w:eastAsia="宋体" w:cs="宋体"/>
          <w:b w:val="0"/>
          <w:bCs/>
          <w:color w:val="auto"/>
          <w:kern w:val="0"/>
          <w:sz w:val="21"/>
          <w:szCs w:val="21"/>
          <w:highlight w:val="none"/>
          <w:lang w:eastAsia="zh-CN"/>
        </w:rPr>
        <w:t>包含清晰的甲乙双方盖章、采购内容</w:t>
      </w:r>
      <w:r>
        <w:rPr>
          <w:rFonts w:hint="eastAsia" w:ascii="宋体" w:hAnsi="宋体" w:cs="宋体"/>
          <w:b w:val="0"/>
          <w:bCs/>
          <w:color w:val="auto"/>
          <w:kern w:val="0"/>
          <w:sz w:val="21"/>
          <w:szCs w:val="21"/>
          <w:highlight w:val="none"/>
          <w:lang w:eastAsia="zh-CN"/>
        </w:rPr>
        <w:t>（</w:t>
      </w:r>
      <w:r>
        <w:rPr>
          <w:rFonts w:hint="eastAsia" w:ascii="宋体" w:hAnsi="宋体" w:cs="宋体"/>
          <w:b w:val="0"/>
          <w:bCs/>
          <w:color w:val="auto"/>
          <w:kern w:val="0"/>
          <w:sz w:val="21"/>
          <w:szCs w:val="21"/>
          <w:highlight w:val="none"/>
          <w:lang w:val="en-US" w:eastAsia="zh-CN"/>
        </w:rPr>
        <w:t>必须</w:t>
      </w:r>
      <w:r>
        <w:rPr>
          <w:rFonts w:hint="eastAsia" w:ascii="宋体" w:hAnsi="宋体" w:cs="宋体"/>
          <w:bCs w:val="0"/>
          <w:color w:val="auto"/>
          <w:kern w:val="0"/>
          <w:sz w:val="22"/>
          <w:szCs w:val="28"/>
          <w:highlight w:val="none"/>
          <w:lang w:val="en-US" w:eastAsia="zh-CN"/>
        </w:rPr>
        <w:t>明确包含：</w:t>
      </w:r>
      <w:r>
        <w:rPr>
          <w:rFonts w:hint="eastAsia" w:ascii="宋体" w:hAnsi="宋体" w:eastAsia="宋体" w:cs="宋体"/>
          <w:b w:val="0"/>
          <w:bCs w:val="0"/>
          <w:color w:val="auto"/>
          <w:kern w:val="0"/>
          <w:sz w:val="22"/>
          <w:szCs w:val="28"/>
          <w:highlight w:val="none"/>
        </w:rPr>
        <w:t>回源专线</w:t>
      </w:r>
      <w:r>
        <w:rPr>
          <w:rFonts w:hint="eastAsia" w:ascii="宋体" w:hAnsi="宋体" w:cs="宋体"/>
          <w:b w:val="0"/>
          <w:bCs w:val="0"/>
          <w:color w:val="auto"/>
          <w:kern w:val="0"/>
          <w:sz w:val="22"/>
          <w:szCs w:val="28"/>
          <w:highlight w:val="none"/>
          <w:lang w:val="en-US" w:eastAsia="zh-CN"/>
        </w:rPr>
        <w:t>或</w:t>
      </w:r>
      <w:r>
        <w:rPr>
          <w:rFonts w:hint="eastAsia" w:ascii="宋体" w:hAnsi="宋体" w:eastAsia="宋体" w:cs="宋体"/>
          <w:b w:val="0"/>
          <w:bCs w:val="0"/>
          <w:color w:val="auto"/>
          <w:kern w:val="0"/>
          <w:sz w:val="22"/>
          <w:szCs w:val="28"/>
          <w:highlight w:val="none"/>
        </w:rPr>
        <w:t>IDC回源专线</w:t>
      </w:r>
      <w:r>
        <w:rPr>
          <w:rFonts w:hint="eastAsia" w:ascii="宋体" w:hAnsi="宋体" w:cs="宋体"/>
          <w:b w:val="0"/>
          <w:bCs w:val="0"/>
          <w:color w:val="auto"/>
          <w:kern w:val="0"/>
          <w:sz w:val="22"/>
          <w:szCs w:val="28"/>
          <w:highlight w:val="none"/>
          <w:lang w:val="en-US" w:eastAsia="zh-CN"/>
        </w:rPr>
        <w:t>或与本项目服务规范书的技术要求同质化的服务</w:t>
      </w:r>
      <w:r>
        <w:rPr>
          <w:rFonts w:hint="eastAsia" w:ascii="宋体" w:hAnsi="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eastAsia="zh-CN"/>
        </w:rPr>
        <w:t>、签订时间等信息，订单至少包含清晰的下单时间、采购内容、下单单位盖章（如实际发生订单无需盖章，须同时提供下单系统截图）等信息；②</w:t>
      </w:r>
      <w:r>
        <w:rPr>
          <w:rFonts w:hint="eastAsia" w:ascii="宋体" w:hAnsi="宋体" w:cs="宋体"/>
          <w:b w:val="0"/>
          <w:bCs/>
          <w:color w:val="auto"/>
          <w:kern w:val="0"/>
          <w:sz w:val="21"/>
          <w:szCs w:val="21"/>
          <w:highlight w:val="none"/>
          <w:lang w:val="en-US" w:eastAsia="zh-CN"/>
        </w:rPr>
        <w:t>至少</w:t>
      </w:r>
      <w:r>
        <w:rPr>
          <w:rFonts w:hint="eastAsia" w:ascii="宋体" w:hAnsi="宋体" w:eastAsia="宋体" w:cs="宋体"/>
          <w:b w:val="0"/>
          <w:bCs/>
          <w:color w:val="auto"/>
          <w:kern w:val="0"/>
          <w:sz w:val="21"/>
          <w:szCs w:val="21"/>
          <w:highlight w:val="none"/>
          <w:lang w:val="en-US" w:eastAsia="zh-CN"/>
        </w:rPr>
        <w:t>一张</w:t>
      </w:r>
      <w:r>
        <w:rPr>
          <w:rFonts w:hint="eastAsia" w:ascii="宋体" w:hAnsi="宋体" w:eastAsia="宋体" w:cs="宋体"/>
          <w:b w:val="0"/>
          <w:bCs/>
          <w:color w:val="auto"/>
          <w:kern w:val="0"/>
          <w:sz w:val="21"/>
          <w:szCs w:val="21"/>
          <w:highlight w:val="none"/>
          <w:lang w:eastAsia="zh-CN"/>
        </w:rPr>
        <w:t>合同或订单</w:t>
      </w:r>
      <w:r>
        <w:rPr>
          <w:rFonts w:hint="eastAsia" w:ascii="宋体" w:hAnsi="宋体" w:cs="宋体"/>
          <w:b w:val="0"/>
          <w:bCs/>
          <w:color w:val="auto"/>
          <w:kern w:val="0"/>
          <w:sz w:val="21"/>
          <w:szCs w:val="21"/>
          <w:highlight w:val="none"/>
          <w:lang w:eastAsia="zh-CN"/>
        </w:rPr>
        <w:t>的</w:t>
      </w:r>
      <w:r>
        <w:rPr>
          <w:rFonts w:hint="eastAsia" w:ascii="宋体" w:hAnsi="宋体" w:eastAsia="宋体" w:cs="宋体"/>
          <w:b w:val="0"/>
          <w:bCs/>
          <w:color w:val="auto"/>
          <w:kern w:val="0"/>
          <w:sz w:val="21"/>
          <w:szCs w:val="21"/>
          <w:highlight w:val="none"/>
          <w:lang w:eastAsia="zh-CN"/>
        </w:rPr>
        <w:t>发票。销售给</w:t>
      </w:r>
      <w:r>
        <w:rPr>
          <w:rFonts w:hint="eastAsia" w:ascii="宋体" w:hAnsi="宋体" w:eastAsia="宋体" w:cs="宋体"/>
          <w:b w:val="0"/>
          <w:bCs/>
          <w:color w:val="auto"/>
          <w:kern w:val="0"/>
          <w:sz w:val="21"/>
          <w:szCs w:val="21"/>
          <w:highlight w:val="none"/>
          <w:lang w:val="en-US" w:eastAsia="zh-CN"/>
        </w:rPr>
        <w:t>本项目</w:t>
      </w:r>
      <w:r>
        <w:rPr>
          <w:rFonts w:hint="eastAsia" w:ascii="宋体" w:hAnsi="宋体" w:eastAsia="宋体" w:cs="宋体"/>
          <w:b w:val="0"/>
          <w:bCs/>
          <w:color w:val="auto"/>
          <w:kern w:val="0"/>
          <w:sz w:val="21"/>
          <w:szCs w:val="21"/>
          <w:highlight w:val="none"/>
          <w:lang w:eastAsia="zh-CN"/>
        </w:rPr>
        <w:t>招标人的业绩可以仅提供订单，不提供发票。</w:t>
      </w:r>
    </w:p>
    <w:p w14:paraId="4141183C">
      <w:pPr>
        <w:pStyle w:val="4"/>
        <w:keepNext w:val="0"/>
        <w:keepLines w:val="0"/>
        <w:pageBreakBefore w:val="0"/>
        <w:widowControl w:val="0"/>
        <w:tabs>
          <w:tab w:val="left" w:pos="2412"/>
        </w:tabs>
        <w:kinsoku/>
        <w:wordWrap/>
        <w:overflowPunct/>
        <w:topLinePunct w:val="0"/>
        <w:autoSpaceDE/>
        <w:autoSpaceDN/>
        <w:bidi w:val="0"/>
        <w:adjustRightInd/>
        <w:snapToGrid/>
        <w:spacing w:line="348" w:lineRule="auto"/>
        <w:ind w:right="157" w:firstLine="419"/>
        <w:textAlignment w:val="auto"/>
        <w:rPr>
          <w:rFonts w:hint="eastAsia" w:ascii="宋体" w:hAnsi="宋体" w:eastAsia="宋体" w:cs="宋体"/>
          <w:bCs w:val="0"/>
          <w:color w:val="auto"/>
          <w:kern w:val="0"/>
          <w:sz w:val="21"/>
          <w:szCs w:val="28"/>
          <w:highlight w:val="none"/>
          <w:lang w:val="en-US" w:eastAsia="zh-CN"/>
        </w:rPr>
      </w:pPr>
      <w:r>
        <w:rPr>
          <w:rFonts w:hint="eastAsia" w:ascii="宋体" w:hAnsi="宋体" w:cs="宋体"/>
          <w:bCs w:val="0"/>
          <w:color w:val="auto"/>
          <w:kern w:val="0"/>
          <w:sz w:val="21"/>
          <w:szCs w:val="28"/>
          <w:highlight w:val="none"/>
          <w:lang w:val="en-US" w:eastAsia="zh-CN"/>
        </w:rPr>
        <w:t>3</w:t>
      </w:r>
      <w:r>
        <w:rPr>
          <w:rFonts w:hint="eastAsia" w:ascii="宋体" w:hAnsi="宋体" w:eastAsia="宋体" w:cs="宋体"/>
          <w:bCs w:val="0"/>
          <w:color w:val="auto"/>
          <w:kern w:val="0"/>
          <w:sz w:val="21"/>
          <w:szCs w:val="28"/>
          <w:highlight w:val="none"/>
          <w:lang w:val="en-US" w:eastAsia="zh-CN"/>
        </w:rPr>
        <w:t>.5单位负责人为同一人或存在控股、管理关系的不同单位，不得参加同一包组投标或未划分包组的同一招标项目投标。</w:t>
      </w:r>
    </w:p>
    <w:p w14:paraId="5C00AE60">
      <w:pPr>
        <w:pStyle w:val="4"/>
        <w:tabs>
          <w:tab w:val="left" w:pos="2412"/>
        </w:tabs>
        <w:autoSpaceDE/>
        <w:autoSpaceDN/>
        <w:adjustRightInd/>
        <w:spacing w:line="348" w:lineRule="auto"/>
        <w:ind w:right="157" w:firstLine="419"/>
        <w:rPr>
          <w:rFonts w:hint="eastAsia" w:ascii="宋体" w:hAnsi="宋体" w:eastAsia="宋体" w:cs="宋体"/>
          <w:bCs w:val="0"/>
          <w:color w:val="auto"/>
          <w:kern w:val="0"/>
          <w:sz w:val="21"/>
          <w:szCs w:val="28"/>
          <w:highlight w:val="none"/>
        </w:rPr>
      </w:pPr>
      <w:r>
        <w:rPr>
          <w:rFonts w:hint="eastAsia" w:ascii="宋体" w:hAnsi="宋体" w:cs="宋体"/>
          <w:bCs w:val="0"/>
          <w:color w:val="auto"/>
          <w:kern w:val="0"/>
          <w:sz w:val="21"/>
          <w:szCs w:val="28"/>
          <w:highlight w:val="none"/>
          <w:lang w:val="en-US" w:eastAsia="zh-CN"/>
        </w:rPr>
        <w:t>3</w:t>
      </w:r>
      <w:r>
        <w:rPr>
          <w:rFonts w:hint="eastAsia" w:ascii="宋体" w:hAnsi="宋体" w:eastAsia="宋体" w:cs="宋体"/>
          <w:bCs w:val="0"/>
          <w:color w:val="auto"/>
          <w:kern w:val="0"/>
          <w:sz w:val="21"/>
          <w:szCs w:val="28"/>
          <w:highlight w:val="none"/>
          <w:lang w:val="en-US" w:eastAsia="zh-CN"/>
        </w:rPr>
        <w:t>.6</w:t>
      </w:r>
      <w:r>
        <w:rPr>
          <w:rFonts w:hint="eastAsia" w:ascii="宋体" w:hAnsi="宋体" w:eastAsia="宋体" w:cs="宋体"/>
          <w:bCs w:val="0"/>
          <w:color w:val="auto"/>
          <w:kern w:val="0"/>
          <w:sz w:val="21"/>
          <w:szCs w:val="28"/>
          <w:highlight w:val="none"/>
        </w:rPr>
        <w:t>本项目不接受联合体投标。</w:t>
      </w:r>
    </w:p>
    <w:p w14:paraId="1F6DDBBC">
      <w:pPr>
        <w:pStyle w:val="4"/>
        <w:tabs>
          <w:tab w:val="left" w:pos="2412"/>
        </w:tabs>
        <w:autoSpaceDE/>
        <w:autoSpaceDN/>
        <w:adjustRightInd/>
        <w:spacing w:line="348" w:lineRule="auto"/>
        <w:ind w:right="157" w:firstLine="419"/>
        <w:rPr>
          <w:rFonts w:hint="eastAsia" w:ascii="宋体" w:hAnsi="宋体" w:eastAsia="宋体" w:cs="宋体"/>
          <w:bCs w:val="0"/>
          <w:color w:val="auto"/>
          <w:kern w:val="0"/>
          <w:sz w:val="21"/>
          <w:szCs w:val="28"/>
          <w:highlight w:val="none"/>
          <w:lang w:val="en-US" w:eastAsia="zh-CN"/>
        </w:rPr>
      </w:pPr>
      <w:r>
        <w:rPr>
          <w:rFonts w:hint="eastAsia" w:ascii="宋体" w:hAnsi="宋体" w:cs="宋体"/>
          <w:bCs w:val="0"/>
          <w:color w:val="auto"/>
          <w:kern w:val="0"/>
          <w:sz w:val="21"/>
          <w:szCs w:val="28"/>
          <w:highlight w:val="none"/>
          <w:lang w:val="en-US" w:eastAsia="zh-CN"/>
        </w:rPr>
        <w:t>3</w:t>
      </w:r>
      <w:r>
        <w:rPr>
          <w:rFonts w:hint="eastAsia" w:ascii="宋体" w:hAnsi="宋体" w:eastAsia="宋体" w:cs="宋体"/>
          <w:bCs w:val="0"/>
          <w:color w:val="auto"/>
          <w:kern w:val="0"/>
          <w:sz w:val="21"/>
          <w:szCs w:val="28"/>
          <w:highlight w:val="none"/>
          <w:lang w:val="en-US" w:eastAsia="zh-CN"/>
        </w:rPr>
        <w:t>.7本项目不允许转包、分包。</w:t>
      </w:r>
    </w:p>
    <w:p w14:paraId="6AF5D259">
      <w:pPr>
        <w:spacing w:before="240" w:after="240" w:line="400" w:lineRule="exact"/>
        <w:rPr>
          <w:rFonts w:hint="eastAsia" w:ascii="黑体" w:hAnsi="Arial" w:eastAsia="黑体" w:cs="Times New Roman"/>
          <w:b/>
          <w:bCs/>
          <w:color w:val="auto"/>
          <w:sz w:val="28"/>
          <w:szCs w:val="28"/>
          <w:highlight w:val="none"/>
          <w:lang w:val="en-US" w:eastAsia="zh-CN"/>
        </w:rPr>
      </w:pPr>
      <w:r>
        <w:rPr>
          <w:rFonts w:hint="eastAsia" w:ascii="黑体" w:hAnsi="Arial" w:eastAsia="黑体" w:cs="Times New Roman"/>
          <w:b/>
          <w:bCs/>
          <w:color w:val="auto"/>
          <w:sz w:val="28"/>
          <w:szCs w:val="28"/>
          <w:highlight w:val="none"/>
          <w:lang w:val="en-US" w:eastAsia="zh-CN"/>
        </w:rPr>
        <w:t>4．资格审查方法</w:t>
      </w:r>
    </w:p>
    <w:p w14:paraId="5689A93A">
      <w:pPr>
        <w:pStyle w:val="4"/>
        <w:tabs>
          <w:tab w:val="left" w:pos="2412"/>
        </w:tabs>
        <w:autoSpaceDE/>
        <w:autoSpaceDN/>
        <w:adjustRightInd/>
        <w:spacing w:line="348" w:lineRule="auto"/>
        <w:ind w:right="157" w:firstLine="419"/>
        <w:rPr>
          <w:rFonts w:hint="eastAsia" w:ascii="宋体" w:hAnsi="宋体" w:eastAsia="宋体" w:cs="宋体"/>
          <w:bCs w:val="0"/>
          <w:color w:val="auto"/>
          <w:kern w:val="0"/>
          <w:sz w:val="21"/>
          <w:szCs w:val="28"/>
          <w:highlight w:val="none"/>
          <w:lang w:val="en-US" w:eastAsia="zh-CN"/>
        </w:rPr>
      </w:pPr>
      <w:r>
        <w:rPr>
          <w:rFonts w:hint="eastAsia" w:hAnsi="宋体"/>
          <w:color w:val="auto"/>
          <w:kern w:val="28"/>
          <w:sz w:val="21"/>
          <w:szCs w:val="21"/>
          <w:highlight w:val="none"/>
          <w:lang w:val="en-US" w:eastAsia="zh-CN"/>
        </w:rPr>
        <w:t>本项目将进行资格后审，资格审查标准和内容见招标文件第三章“评标办法”，凡未通过资格后审的投标人，其投标将被否决。</w:t>
      </w:r>
    </w:p>
    <w:p w14:paraId="457F5A58">
      <w:pPr>
        <w:spacing w:before="240" w:after="240" w:line="400" w:lineRule="exact"/>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lang w:val="en-US" w:eastAsia="zh-CN"/>
        </w:rPr>
        <w:t>5</w:t>
      </w:r>
      <w:r>
        <w:rPr>
          <w:rFonts w:hint="eastAsia" w:ascii="宋体" w:hAnsi="宋体" w:eastAsia="宋体" w:cs="宋体"/>
          <w:b/>
          <w:bCs w:val="0"/>
          <w:color w:val="auto"/>
          <w:kern w:val="0"/>
          <w:sz w:val="28"/>
          <w:szCs w:val="28"/>
          <w:highlight w:val="none"/>
        </w:rPr>
        <w:t>．招标文件的获取</w:t>
      </w:r>
      <w:bookmarkEnd w:id="10"/>
    </w:p>
    <w:p w14:paraId="7434468B">
      <w:pPr>
        <w:pStyle w:val="4"/>
        <w:spacing w:line="348" w:lineRule="auto"/>
        <w:ind w:right="157" w:firstLine="419"/>
        <w:rPr>
          <w:rFonts w:hint="eastAsia" w:ascii="宋体" w:hAnsi="宋体" w:eastAsia="宋体" w:cs="宋体"/>
          <w:bCs w:val="0"/>
          <w:color w:val="auto"/>
          <w:kern w:val="0"/>
          <w:sz w:val="21"/>
          <w:szCs w:val="28"/>
          <w:highlight w:val="none"/>
          <w:lang w:eastAsia="zh-CN"/>
        </w:rPr>
      </w:pPr>
      <w:r>
        <w:rPr>
          <w:rFonts w:hint="eastAsia" w:ascii="宋体" w:hAnsi="宋体" w:eastAsia="宋体" w:cs="宋体"/>
          <w:bCs w:val="0"/>
          <w:color w:val="auto"/>
          <w:kern w:val="0"/>
          <w:sz w:val="21"/>
          <w:szCs w:val="28"/>
          <w:highlight w:val="none"/>
          <w:lang w:val="en-US" w:eastAsia="zh-CN"/>
        </w:rPr>
        <w:t>5</w:t>
      </w:r>
      <w:r>
        <w:rPr>
          <w:rFonts w:hint="eastAsia" w:ascii="宋体" w:hAnsi="宋体" w:eastAsia="宋体" w:cs="宋体"/>
          <w:bCs w:val="0"/>
          <w:color w:val="auto"/>
          <w:kern w:val="0"/>
          <w:sz w:val="21"/>
          <w:szCs w:val="28"/>
          <w:highlight w:val="none"/>
        </w:rPr>
        <w:t>.1获取时间：从</w:t>
      </w:r>
      <w:r>
        <w:rPr>
          <w:rFonts w:hint="eastAsia" w:ascii="宋体" w:hAnsi="宋体" w:eastAsia="宋体" w:cs="宋体"/>
          <w:bCs w:val="0"/>
          <w:color w:val="auto"/>
          <w:kern w:val="0"/>
          <w:sz w:val="21"/>
          <w:szCs w:val="28"/>
          <w:highlight w:val="none"/>
          <w:u w:val="single"/>
          <w:lang w:val="en-US" w:eastAsia="zh-CN"/>
        </w:rPr>
        <w:t>2025</w:t>
      </w:r>
      <w:r>
        <w:rPr>
          <w:rFonts w:hint="eastAsia" w:ascii="宋体" w:hAnsi="宋体" w:eastAsia="宋体" w:cs="宋体"/>
          <w:bCs w:val="0"/>
          <w:color w:val="auto"/>
          <w:kern w:val="0"/>
          <w:sz w:val="21"/>
          <w:szCs w:val="28"/>
          <w:highlight w:val="none"/>
          <w:u w:val="single"/>
        </w:rPr>
        <w:t>年</w:t>
      </w:r>
      <w:r>
        <w:rPr>
          <w:rFonts w:hint="eastAsia" w:ascii="宋体" w:hAnsi="宋体" w:cs="宋体"/>
          <w:bCs w:val="0"/>
          <w:color w:val="auto"/>
          <w:kern w:val="0"/>
          <w:sz w:val="21"/>
          <w:szCs w:val="28"/>
          <w:highlight w:val="none"/>
          <w:u w:val="single"/>
          <w:lang w:val="en-US" w:eastAsia="zh-CN"/>
        </w:rPr>
        <w:t>11</w:t>
      </w:r>
      <w:r>
        <w:rPr>
          <w:rFonts w:hint="eastAsia" w:ascii="宋体" w:hAnsi="宋体" w:eastAsia="宋体" w:cs="宋体"/>
          <w:bCs w:val="0"/>
          <w:color w:val="auto"/>
          <w:kern w:val="0"/>
          <w:sz w:val="21"/>
          <w:szCs w:val="28"/>
          <w:highlight w:val="none"/>
          <w:u w:val="single"/>
        </w:rPr>
        <w:t>月</w:t>
      </w:r>
      <w:r>
        <w:rPr>
          <w:rFonts w:hint="eastAsia" w:ascii="宋体" w:hAnsi="宋体" w:cs="宋体"/>
          <w:bCs w:val="0"/>
          <w:color w:val="auto"/>
          <w:kern w:val="0"/>
          <w:sz w:val="21"/>
          <w:szCs w:val="28"/>
          <w:highlight w:val="none"/>
          <w:u w:val="single"/>
          <w:lang w:val="en-US" w:eastAsia="zh-CN"/>
        </w:rPr>
        <w:t>25</w:t>
      </w:r>
      <w:r>
        <w:rPr>
          <w:rFonts w:hint="eastAsia" w:ascii="宋体" w:hAnsi="宋体" w:eastAsia="宋体" w:cs="宋体"/>
          <w:bCs w:val="0"/>
          <w:color w:val="auto"/>
          <w:kern w:val="0"/>
          <w:sz w:val="21"/>
          <w:szCs w:val="28"/>
          <w:highlight w:val="none"/>
          <w:u w:val="single"/>
        </w:rPr>
        <w:t>日</w:t>
      </w:r>
      <w:r>
        <w:rPr>
          <w:rFonts w:hint="eastAsia" w:ascii="宋体" w:hAnsi="宋体" w:cs="宋体"/>
          <w:bCs w:val="0"/>
          <w:color w:val="auto"/>
          <w:kern w:val="0"/>
          <w:sz w:val="21"/>
          <w:szCs w:val="28"/>
          <w:highlight w:val="none"/>
          <w:u w:val="single"/>
          <w:lang w:val="en-US" w:eastAsia="zh-CN"/>
        </w:rPr>
        <w:t>8</w:t>
      </w:r>
      <w:r>
        <w:rPr>
          <w:rFonts w:hint="eastAsia" w:ascii="宋体" w:hAnsi="宋体" w:eastAsia="宋体" w:cs="宋体"/>
          <w:bCs w:val="0"/>
          <w:color w:val="auto"/>
          <w:kern w:val="0"/>
          <w:sz w:val="21"/>
          <w:szCs w:val="28"/>
          <w:highlight w:val="none"/>
          <w:u w:val="single"/>
        </w:rPr>
        <w:t>时</w:t>
      </w:r>
      <w:r>
        <w:rPr>
          <w:rFonts w:hint="eastAsia" w:ascii="宋体" w:hAnsi="宋体" w:cs="宋体"/>
          <w:bCs w:val="0"/>
          <w:color w:val="auto"/>
          <w:kern w:val="0"/>
          <w:sz w:val="21"/>
          <w:szCs w:val="28"/>
          <w:highlight w:val="none"/>
          <w:u w:val="single"/>
          <w:lang w:val="en-US" w:eastAsia="zh-CN"/>
        </w:rPr>
        <w:t>30</w:t>
      </w:r>
      <w:r>
        <w:rPr>
          <w:rFonts w:hint="eastAsia" w:ascii="宋体" w:hAnsi="宋体" w:eastAsia="宋体" w:cs="宋体"/>
          <w:bCs w:val="0"/>
          <w:color w:val="auto"/>
          <w:kern w:val="0"/>
          <w:sz w:val="21"/>
          <w:szCs w:val="28"/>
          <w:highlight w:val="none"/>
          <w:u w:val="single"/>
        </w:rPr>
        <w:t>分</w:t>
      </w:r>
      <w:r>
        <w:rPr>
          <w:rFonts w:hint="eastAsia" w:ascii="宋体" w:hAnsi="宋体" w:eastAsia="宋体" w:cs="宋体"/>
          <w:bCs w:val="0"/>
          <w:color w:val="auto"/>
          <w:kern w:val="0"/>
          <w:sz w:val="21"/>
          <w:szCs w:val="28"/>
          <w:highlight w:val="none"/>
        </w:rPr>
        <w:t>到</w:t>
      </w:r>
      <w:r>
        <w:rPr>
          <w:rFonts w:hint="eastAsia" w:ascii="宋体" w:hAnsi="宋体" w:eastAsia="宋体" w:cs="宋体"/>
          <w:bCs w:val="0"/>
          <w:color w:val="auto"/>
          <w:kern w:val="0"/>
          <w:sz w:val="21"/>
          <w:szCs w:val="28"/>
          <w:highlight w:val="none"/>
          <w:u w:val="single"/>
          <w:lang w:val="en-US" w:eastAsia="zh-CN"/>
        </w:rPr>
        <w:t>2025</w:t>
      </w:r>
      <w:r>
        <w:rPr>
          <w:rFonts w:hint="eastAsia" w:ascii="宋体" w:hAnsi="宋体" w:eastAsia="宋体" w:cs="宋体"/>
          <w:bCs w:val="0"/>
          <w:color w:val="auto"/>
          <w:kern w:val="0"/>
          <w:sz w:val="21"/>
          <w:szCs w:val="28"/>
          <w:highlight w:val="none"/>
          <w:u w:val="single"/>
        </w:rPr>
        <w:t>年</w:t>
      </w:r>
      <w:r>
        <w:rPr>
          <w:rFonts w:hint="eastAsia" w:ascii="宋体" w:hAnsi="宋体" w:cs="宋体"/>
          <w:bCs w:val="0"/>
          <w:color w:val="auto"/>
          <w:kern w:val="0"/>
          <w:sz w:val="21"/>
          <w:szCs w:val="28"/>
          <w:highlight w:val="none"/>
          <w:u w:val="single"/>
          <w:lang w:val="en-US" w:eastAsia="zh-CN"/>
        </w:rPr>
        <w:t>12</w:t>
      </w:r>
      <w:r>
        <w:rPr>
          <w:rFonts w:hint="eastAsia" w:ascii="宋体" w:hAnsi="宋体" w:eastAsia="宋体" w:cs="宋体"/>
          <w:bCs w:val="0"/>
          <w:color w:val="auto"/>
          <w:kern w:val="0"/>
          <w:sz w:val="21"/>
          <w:szCs w:val="28"/>
          <w:highlight w:val="none"/>
          <w:u w:val="single"/>
        </w:rPr>
        <w:t>月</w:t>
      </w:r>
      <w:r>
        <w:rPr>
          <w:rFonts w:hint="eastAsia" w:ascii="宋体" w:hAnsi="宋体" w:cs="宋体"/>
          <w:bCs w:val="0"/>
          <w:color w:val="auto"/>
          <w:kern w:val="0"/>
          <w:sz w:val="21"/>
          <w:szCs w:val="28"/>
          <w:highlight w:val="none"/>
          <w:u w:val="single"/>
          <w:lang w:val="en-US" w:eastAsia="zh-CN"/>
        </w:rPr>
        <w:t>1</w:t>
      </w:r>
      <w:r>
        <w:rPr>
          <w:rFonts w:hint="eastAsia" w:ascii="宋体" w:hAnsi="宋体" w:eastAsia="宋体" w:cs="宋体"/>
          <w:bCs w:val="0"/>
          <w:color w:val="auto"/>
          <w:kern w:val="0"/>
          <w:sz w:val="21"/>
          <w:szCs w:val="28"/>
          <w:highlight w:val="none"/>
          <w:u w:val="single"/>
        </w:rPr>
        <w:t>日</w:t>
      </w:r>
      <w:r>
        <w:rPr>
          <w:rFonts w:hint="eastAsia" w:ascii="宋体" w:hAnsi="宋体" w:cs="宋体"/>
          <w:bCs w:val="0"/>
          <w:color w:val="auto"/>
          <w:kern w:val="0"/>
          <w:sz w:val="21"/>
          <w:szCs w:val="28"/>
          <w:highlight w:val="none"/>
          <w:u w:val="single"/>
          <w:lang w:val="en-US" w:eastAsia="zh-CN"/>
        </w:rPr>
        <w:t>17</w:t>
      </w:r>
      <w:r>
        <w:rPr>
          <w:rFonts w:hint="eastAsia" w:ascii="宋体" w:hAnsi="宋体" w:eastAsia="宋体" w:cs="宋体"/>
          <w:bCs w:val="0"/>
          <w:color w:val="auto"/>
          <w:kern w:val="0"/>
          <w:sz w:val="21"/>
          <w:szCs w:val="28"/>
          <w:highlight w:val="none"/>
          <w:u w:val="single"/>
        </w:rPr>
        <w:t>时</w:t>
      </w:r>
      <w:r>
        <w:rPr>
          <w:rFonts w:hint="eastAsia" w:ascii="宋体" w:hAnsi="宋体" w:cs="宋体"/>
          <w:bCs w:val="0"/>
          <w:color w:val="auto"/>
          <w:kern w:val="0"/>
          <w:sz w:val="21"/>
          <w:szCs w:val="28"/>
          <w:highlight w:val="none"/>
          <w:u w:val="single"/>
          <w:lang w:val="en-US" w:eastAsia="zh-CN"/>
        </w:rPr>
        <w:t>30</w:t>
      </w:r>
      <w:r>
        <w:rPr>
          <w:rFonts w:hint="eastAsia" w:ascii="宋体" w:hAnsi="宋体" w:eastAsia="宋体" w:cs="宋体"/>
          <w:bCs w:val="0"/>
          <w:color w:val="auto"/>
          <w:kern w:val="0"/>
          <w:sz w:val="21"/>
          <w:szCs w:val="28"/>
          <w:highlight w:val="none"/>
          <w:u w:val="single"/>
        </w:rPr>
        <w:t>分</w:t>
      </w:r>
      <w:r>
        <w:rPr>
          <w:rFonts w:hint="eastAsia" w:ascii="宋体" w:hAnsi="宋体" w:eastAsia="宋体" w:cs="宋体"/>
          <w:bCs w:val="0"/>
          <w:color w:val="auto"/>
          <w:kern w:val="0"/>
          <w:sz w:val="21"/>
          <w:szCs w:val="28"/>
          <w:highlight w:val="none"/>
          <w:u w:val="none"/>
        </w:rPr>
        <w:t>（北京时间，下同）</w:t>
      </w:r>
      <w:r>
        <w:rPr>
          <w:rFonts w:hint="eastAsia" w:ascii="宋体" w:hAnsi="宋体" w:eastAsia="宋体" w:cs="宋体"/>
          <w:bCs w:val="0"/>
          <w:color w:val="auto"/>
          <w:kern w:val="0"/>
          <w:sz w:val="21"/>
          <w:szCs w:val="28"/>
          <w:highlight w:val="none"/>
          <w:u w:val="none"/>
          <w:lang w:eastAsia="zh-CN"/>
        </w:rPr>
        <w:t>。</w:t>
      </w:r>
    </w:p>
    <w:p w14:paraId="4ABF5449">
      <w:pPr>
        <w:numPr>
          <w:ilvl w:val="255"/>
          <w:numId w:val="0"/>
        </w:numPr>
        <w:adjustRightInd w:val="0"/>
        <w:snapToGrid w:val="0"/>
        <w:spacing w:line="440" w:lineRule="exact"/>
        <w:ind w:firstLine="420" w:firstLineChars="200"/>
        <w:rPr>
          <w:rFonts w:hint="eastAsia" w:ascii="宋体" w:hAnsi="宋体" w:eastAsia="宋体" w:cs="宋体"/>
          <w:bCs w:val="0"/>
          <w:color w:val="auto"/>
          <w:spacing w:val="2"/>
          <w:kern w:val="0"/>
          <w:szCs w:val="28"/>
          <w:highlight w:val="none"/>
        </w:rPr>
      </w:pPr>
      <w:bookmarkStart w:id="11" w:name="_Toc502224207"/>
      <w:r>
        <w:rPr>
          <w:rFonts w:hint="eastAsia" w:ascii="宋体" w:hAnsi="宋体" w:eastAsia="宋体" w:cs="宋体"/>
          <w:bCs w:val="0"/>
          <w:color w:val="auto"/>
          <w:kern w:val="0"/>
          <w:szCs w:val="28"/>
          <w:highlight w:val="none"/>
          <w:lang w:val="en-US" w:eastAsia="zh-CN"/>
        </w:rPr>
        <w:t>5</w:t>
      </w:r>
      <w:r>
        <w:rPr>
          <w:rFonts w:hint="eastAsia" w:ascii="宋体" w:hAnsi="宋体" w:eastAsia="宋体" w:cs="宋体"/>
          <w:bCs w:val="0"/>
          <w:color w:val="auto"/>
          <w:kern w:val="0"/>
          <w:szCs w:val="28"/>
          <w:highlight w:val="none"/>
        </w:rPr>
        <w:t>.2</w:t>
      </w:r>
      <w:r>
        <w:rPr>
          <w:rFonts w:hint="eastAsia" w:ascii="宋体" w:hAnsi="宋体" w:eastAsia="宋体" w:cs="宋体"/>
          <w:bCs w:val="0"/>
          <w:color w:val="auto"/>
          <w:spacing w:val="2"/>
          <w:kern w:val="0"/>
          <w:szCs w:val="28"/>
          <w:highlight w:val="none"/>
        </w:rPr>
        <w:t>招标文件获取方式：</w:t>
      </w:r>
    </w:p>
    <w:p w14:paraId="46CE15F1">
      <w:pPr>
        <w:numPr>
          <w:ilvl w:val="255"/>
          <w:numId w:val="0"/>
        </w:numPr>
        <w:adjustRightInd w:val="0"/>
        <w:snapToGrid w:val="0"/>
        <w:spacing w:line="440" w:lineRule="exact"/>
        <w:ind w:firstLine="428" w:firstLineChars="200"/>
        <w:rPr>
          <w:rFonts w:hint="eastAsia" w:ascii="宋体" w:hAnsi="宋体" w:eastAsia="宋体" w:cs="宋体"/>
          <w:bCs w:val="0"/>
          <w:color w:val="auto"/>
          <w:spacing w:val="2"/>
          <w:kern w:val="0"/>
          <w:szCs w:val="28"/>
          <w:highlight w:val="none"/>
        </w:rPr>
      </w:pPr>
      <w:r>
        <w:rPr>
          <w:rFonts w:hint="eastAsia" w:ascii="宋体" w:hAnsi="宋体" w:eastAsia="宋体" w:cs="宋体"/>
          <w:bCs w:val="0"/>
          <w:color w:val="auto"/>
          <w:spacing w:val="2"/>
          <w:kern w:val="0"/>
          <w:szCs w:val="28"/>
          <w:highlight w:val="none"/>
          <w:lang w:eastAsia="zh-CN"/>
        </w:rPr>
        <w:t>（</w:t>
      </w:r>
      <w:r>
        <w:rPr>
          <w:rFonts w:hint="eastAsia" w:ascii="宋体" w:hAnsi="宋体" w:eastAsia="宋体" w:cs="宋体"/>
          <w:bCs w:val="0"/>
          <w:color w:val="auto"/>
          <w:spacing w:val="2"/>
          <w:kern w:val="0"/>
          <w:szCs w:val="28"/>
          <w:highlight w:val="none"/>
          <w:lang w:val="en-US" w:eastAsia="zh-CN"/>
        </w:rPr>
        <w:t>1</w:t>
      </w:r>
      <w:r>
        <w:rPr>
          <w:rFonts w:hint="eastAsia" w:ascii="宋体" w:hAnsi="宋体" w:eastAsia="宋体" w:cs="宋体"/>
          <w:bCs w:val="0"/>
          <w:color w:val="auto"/>
          <w:spacing w:val="2"/>
          <w:kern w:val="0"/>
          <w:szCs w:val="28"/>
          <w:highlight w:val="none"/>
          <w:lang w:eastAsia="zh-CN"/>
        </w:rPr>
        <w:t>）</w:t>
      </w:r>
      <w:r>
        <w:rPr>
          <w:rFonts w:hint="eastAsia" w:ascii="宋体" w:hAnsi="宋体" w:eastAsia="宋体" w:cs="宋体"/>
          <w:bCs w:val="0"/>
          <w:color w:val="auto"/>
          <w:spacing w:val="2"/>
          <w:kern w:val="0"/>
          <w:szCs w:val="28"/>
          <w:highlight w:val="none"/>
        </w:rPr>
        <w:t>登录“</w:t>
      </w:r>
      <w:r>
        <w:rPr>
          <w:rFonts w:hint="eastAsia" w:ascii="宋体" w:hAnsi="宋体" w:eastAsia="宋体" w:cs="宋体"/>
          <w:bCs w:val="0"/>
          <w:color w:val="auto"/>
          <w:spacing w:val="2"/>
          <w:kern w:val="0"/>
          <w:szCs w:val="28"/>
          <w:highlight w:val="none"/>
          <w:lang w:eastAsia="zh-CN"/>
        </w:rPr>
        <w:t>中捷通信有限公司电子招投标平台</w:t>
      </w:r>
      <w:r>
        <w:rPr>
          <w:rFonts w:hint="eastAsia" w:ascii="宋体" w:hAnsi="宋体" w:eastAsia="宋体" w:cs="宋体"/>
          <w:bCs w:val="0"/>
          <w:color w:val="auto"/>
          <w:spacing w:val="2"/>
          <w:kern w:val="0"/>
          <w:szCs w:val="28"/>
          <w:highlight w:val="none"/>
          <w:lang w:val="en-US" w:eastAsia="zh-CN"/>
        </w:rPr>
        <w:t>”(</w:t>
      </w:r>
      <w:r>
        <w:rPr>
          <w:rFonts w:hint="eastAsia" w:ascii="宋体" w:hAnsi="宋体" w:eastAsia="宋体" w:cs="宋体"/>
          <w:bCs w:val="0"/>
          <w:color w:val="auto"/>
          <w:spacing w:val="2"/>
          <w:kern w:val="0"/>
          <w:szCs w:val="28"/>
          <w:highlight w:val="none"/>
          <w:lang w:eastAsia="zh-CN"/>
        </w:rPr>
        <w:t>https://zb.chinaccsscm.cn</w:t>
      </w:r>
      <w:r>
        <w:rPr>
          <w:rFonts w:hint="eastAsia" w:ascii="宋体" w:hAnsi="宋体" w:eastAsia="宋体" w:cs="宋体"/>
          <w:bCs w:val="0"/>
          <w:color w:val="auto"/>
          <w:spacing w:val="2"/>
          <w:kern w:val="0"/>
          <w:szCs w:val="28"/>
          <w:highlight w:val="none"/>
          <w:lang w:val="en-US" w:eastAsia="zh-CN"/>
        </w:rPr>
        <w:t>)</w:t>
      </w:r>
      <w:r>
        <w:rPr>
          <w:rFonts w:hint="eastAsia" w:ascii="宋体" w:hAnsi="宋体" w:eastAsia="宋体" w:cs="宋体"/>
          <w:bCs w:val="0"/>
          <w:color w:val="auto"/>
          <w:spacing w:val="2"/>
          <w:kern w:val="0"/>
          <w:szCs w:val="28"/>
          <w:highlight w:val="none"/>
        </w:rPr>
        <w:t>下载电子招标文件。 操作若有疑问，可致电客服热线：叶小姐，电话：020-83820346/02083800940/83806127，QQ：2959505405,联系邮箱：zhongjbss2@zjscs.com。服务时间 8:30-17:30（工作日）。</w:t>
      </w:r>
    </w:p>
    <w:p w14:paraId="32222E49">
      <w:pPr>
        <w:numPr>
          <w:ilvl w:val="255"/>
          <w:numId w:val="0"/>
        </w:numPr>
        <w:adjustRightInd w:val="0"/>
        <w:snapToGrid w:val="0"/>
        <w:spacing w:line="440" w:lineRule="exact"/>
        <w:ind w:firstLine="428" w:firstLineChars="200"/>
        <w:rPr>
          <w:rFonts w:hint="eastAsia" w:ascii="宋体" w:hAnsi="宋体" w:eastAsia="宋体" w:cs="宋体"/>
          <w:bCs w:val="0"/>
          <w:color w:val="auto"/>
          <w:spacing w:val="2"/>
          <w:kern w:val="0"/>
          <w:szCs w:val="28"/>
          <w:highlight w:val="none"/>
        </w:rPr>
      </w:pPr>
      <w:r>
        <w:rPr>
          <w:rFonts w:hint="eastAsia" w:ascii="宋体" w:hAnsi="宋体" w:eastAsia="宋体" w:cs="宋体"/>
          <w:bCs w:val="0"/>
          <w:color w:val="auto"/>
          <w:spacing w:val="2"/>
          <w:kern w:val="0"/>
          <w:szCs w:val="28"/>
          <w:highlight w:val="none"/>
          <w:lang w:eastAsia="zh-CN"/>
        </w:rPr>
        <w:t>（</w:t>
      </w:r>
      <w:r>
        <w:rPr>
          <w:rFonts w:hint="eastAsia" w:ascii="宋体" w:hAnsi="宋体" w:eastAsia="宋体" w:cs="宋体"/>
          <w:bCs w:val="0"/>
          <w:color w:val="auto"/>
          <w:spacing w:val="2"/>
          <w:kern w:val="0"/>
          <w:szCs w:val="28"/>
          <w:highlight w:val="none"/>
          <w:lang w:val="en-US" w:eastAsia="zh-CN"/>
        </w:rPr>
        <w:t>2</w:t>
      </w:r>
      <w:r>
        <w:rPr>
          <w:rFonts w:hint="eastAsia" w:ascii="宋体" w:hAnsi="宋体" w:eastAsia="宋体" w:cs="宋体"/>
          <w:bCs w:val="0"/>
          <w:color w:val="auto"/>
          <w:spacing w:val="2"/>
          <w:kern w:val="0"/>
          <w:szCs w:val="28"/>
          <w:highlight w:val="none"/>
          <w:lang w:eastAsia="zh-CN"/>
        </w:rPr>
        <w:t>）</w:t>
      </w:r>
      <w:r>
        <w:rPr>
          <w:rFonts w:hint="eastAsia" w:ascii="宋体" w:hAnsi="宋体" w:eastAsia="宋体" w:cs="宋体"/>
          <w:bCs w:val="0"/>
          <w:color w:val="auto"/>
          <w:spacing w:val="2"/>
          <w:kern w:val="0"/>
          <w:szCs w:val="28"/>
          <w:highlight w:val="none"/>
        </w:rPr>
        <w:t>招标文件售价：售价500元人民币（售后不退</w:t>
      </w:r>
      <w:r>
        <w:rPr>
          <w:rFonts w:hint="eastAsia" w:ascii="宋体" w:hAnsi="宋体" w:eastAsia="宋体" w:cs="宋体"/>
          <w:bCs w:val="0"/>
          <w:color w:val="auto"/>
          <w:spacing w:val="2"/>
          <w:kern w:val="0"/>
          <w:szCs w:val="28"/>
          <w:highlight w:val="none"/>
          <w:lang w:eastAsia="zh-CN"/>
        </w:rPr>
        <w:t>，</w:t>
      </w:r>
      <w:r>
        <w:rPr>
          <w:rFonts w:hint="eastAsia" w:ascii="宋体" w:hAnsi="宋体" w:eastAsia="宋体" w:cs="宋体"/>
          <w:bCs w:val="0"/>
          <w:color w:val="auto"/>
          <w:spacing w:val="2"/>
          <w:kern w:val="0"/>
          <w:szCs w:val="28"/>
          <w:highlight w:val="none"/>
          <w:lang w:val="en-US" w:eastAsia="zh-CN"/>
        </w:rPr>
        <w:t>涉及重新招标的仅需支付一次</w:t>
      </w:r>
      <w:r>
        <w:rPr>
          <w:rFonts w:hint="eastAsia" w:ascii="宋体" w:hAnsi="宋体" w:eastAsia="宋体" w:cs="宋体"/>
          <w:bCs w:val="0"/>
          <w:color w:val="auto"/>
          <w:spacing w:val="2"/>
          <w:kern w:val="0"/>
          <w:szCs w:val="28"/>
          <w:highlight w:val="none"/>
        </w:rPr>
        <w:t>）。支付方式（</w:t>
      </w:r>
      <w:r>
        <w:rPr>
          <w:rFonts w:hint="eastAsia" w:ascii="宋体" w:hAnsi="宋体" w:cs="宋体"/>
          <w:bCs w:val="0"/>
          <w:color w:val="auto"/>
          <w:spacing w:val="2"/>
          <w:kern w:val="0"/>
          <w:szCs w:val="28"/>
          <w:highlight w:val="none"/>
          <w:lang w:val="en-US" w:eastAsia="zh-CN"/>
        </w:rPr>
        <w:t>二</w:t>
      </w:r>
      <w:r>
        <w:rPr>
          <w:rFonts w:hint="eastAsia" w:ascii="宋体" w:hAnsi="宋体" w:eastAsia="宋体" w:cs="宋体"/>
          <w:bCs w:val="0"/>
          <w:color w:val="auto"/>
          <w:spacing w:val="2"/>
          <w:kern w:val="0"/>
          <w:szCs w:val="28"/>
          <w:highlight w:val="none"/>
        </w:rPr>
        <w:t>选一）：①网上支付（微信/支付宝扫码）、②电汇</w:t>
      </w:r>
      <w:r>
        <w:rPr>
          <w:rFonts w:hint="eastAsia" w:ascii="宋体" w:hAnsi="宋体" w:eastAsia="宋体" w:cs="宋体"/>
          <w:b w:val="0"/>
          <w:bCs w:val="0"/>
          <w:color w:val="auto"/>
          <w:spacing w:val="2"/>
          <w:kern w:val="0"/>
          <w:szCs w:val="28"/>
          <w:highlight w:val="none"/>
          <w:lang w:val="en-US" w:eastAsia="zh-CN"/>
        </w:rPr>
        <w:t>/转账</w:t>
      </w:r>
      <w:r>
        <w:rPr>
          <w:rFonts w:hint="eastAsia" w:ascii="宋体" w:hAnsi="宋体" w:eastAsia="宋体" w:cs="宋体"/>
          <w:bCs w:val="0"/>
          <w:color w:val="auto"/>
          <w:spacing w:val="2"/>
          <w:kern w:val="0"/>
          <w:szCs w:val="28"/>
          <w:highlight w:val="none"/>
        </w:rPr>
        <w:t>（开户名称：中捷通信有限公司；开户行：中信银行广州花园支行；账号：</w:t>
      </w:r>
      <w:r>
        <w:rPr>
          <w:rFonts w:hint="eastAsia" w:ascii="宋体" w:hAnsi="宋体" w:eastAsia="宋体" w:cs="宋体"/>
          <w:bCs w:val="0"/>
          <w:color w:val="auto"/>
          <w:spacing w:val="2"/>
          <w:kern w:val="0"/>
          <w:szCs w:val="28"/>
          <w:highlight w:val="none"/>
          <w:lang w:eastAsia="zh-CN"/>
        </w:rPr>
        <w:t>3110910043850058148</w:t>
      </w:r>
      <w:r>
        <w:rPr>
          <w:rFonts w:hint="eastAsia" w:ascii="宋体" w:hAnsi="宋体" w:eastAsia="宋体" w:cs="宋体"/>
          <w:bCs w:val="0"/>
          <w:color w:val="auto"/>
          <w:spacing w:val="2"/>
          <w:kern w:val="0"/>
          <w:szCs w:val="28"/>
          <w:highlight w:val="none"/>
        </w:rPr>
        <w:t>，须上传汇款凭证）。支付完成后请及时下载招标文件。</w:t>
      </w:r>
      <w:r>
        <w:rPr>
          <w:rFonts w:hint="eastAsia" w:ascii="宋体" w:hAnsi="宋体" w:eastAsia="宋体" w:cs="宋体"/>
          <w:bCs w:val="0"/>
          <w:color w:val="auto"/>
          <w:spacing w:val="2"/>
          <w:kern w:val="0"/>
          <w:szCs w:val="28"/>
          <w:highlight w:val="none"/>
          <w:lang w:val="en-US" w:eastAsia="zh-CN"/>
        </w:rPr>
        <w:t>获取</w:t>
      </w:r>
      <w:r>
        <w:rPr>
          <w:rFonts w:hint="eastAsia" w:ascii="宋体" w:hAnsi="宋体" w:eastAsia="宋体" w:cs="宋体"/>
          <w:bCs w:val="0"/>
          <w:color w:val="auto"/>
          <w:spacing w:val="2"/>
          <w:kern w:val="0"/>
          <w:szCs w:val="28"/>
          <w:highlight w:val="none"/>
        </w:rPr>
        <w:t>文件联系人：黄小姐020-83820346/02083800940/83806127，QQ：2959505405，邮箱：zhongjbss2@zjscs.com。</w:t>
      </w:r>
    </w:p>
    <w:p w14:paraId="69A52011">
      <w:pPr>
        <w:numPr>
          <w:ilvl w:val="255"/>
          <w:numId w:val="0"/>
        </w:numPr>
        <w:adjustRightInd w:val="0"/>
        <w:snapToGrid w:val="0"/>
        <w:spacing w:line="440" w:lineRule="exact"/>
        <w:ind w:firstLine="428" w:firstLineChars="200"/>
        <w:rPr>
          <w:rFonts w:hint="eastAsia" w:ascii="宋体" w:hAnsi="宋体" w:eastAsia="宋体" w:cs="宋体"/>
          <w:b w:val="0"/>
          <w:bCs w:val="0"/>
          <w:color w:val="auto"/>
          <w:spacing w:val="2"/>
          <w:kern w:val="0"/>
          <w:szCs w:val="28"/>
          <w:highlight w:val="none"/>
          <w:lang w:val="en-US" w:eastAsia="zh-CN"/>
        </w:rPr>
      </w:pPr>
      <w:r>
        <w:rPr>
          <w:rFonts w:hint="eastAsia" w:ascii="宋体" w:hAnsi="宋体" w:eastAsia="宋体" w:cs="宋体"/>
          <w:b w:val="0"/>
          <w:bCs w:val="0"/>
          <w:color w:val="auto"/>
          <w:spacing w:val="2"/>
          <w:kern w:val="0"/>
          <w:szCs w:val="28"/>
          <w:highlight w:val="none"/>
          <w:lang w:val="en-US" w:eastAsia="zh-CN"/>
        </w:rPr>
        <w:t>注：①网上</w:t>
      </w:r>
      <w:r>
        <w:rPr>
          <w:rFonts w:hint="eastAsia" w:ascii="宋体" w:hAnsi="宋体" w:eastAsia="宋体" w:cs="宋体"/>
          <w:bCs w:val="0"/>
          <w:color w:val="auto"/>
          <w:spacing w:val="2"/>
          <w:kern w:val="0"/>
          <w:szCs w:val="28"/>
          <w:highlight w:val="none"/>
        </w:rPr>
        <w:t>支付</w:t>
      </w:r>
      <w:r>
        <w:rPr>
          <w:rFonts w:hint="eastAsia" w:ascii="宋体" w:hAnsi="宋体" w:eastAsia="宋体" w:cs="宋体"/>
          <w:b w:val="0"/>
          <w:bCs w:val="0"/>
          <w:color w:val="auto"/>
          <w:spacing w:val="2"/>
          <w:kern w:val="0"/>
          <w:szCs w:val="28"/>
          <w:highlight w:val="none"/>
          <w:lang w:val="en-US" w:eastAsia="zh-CN"/>
        </w:rPr>
        <w:t>：投标人可通过登录中捷通信有限公司电子招投标平台</w:t>
      </w:r>
    </w:p>
    <w:p w14:paraId="3B71E14E">
      <w:pPr>
        <w:numPr>
          <w:ilvl w:val="255"/>
          <w:numId w:val="0"/>
        </w:numPr>
        <w:adjustRightInd w:val="0"/>
        <w:snapToGrid w:val="0"/>
        <w:spacing w:line="440" w:lineRule="exact"/>
        <w:ind w:left="0" w:leftChars="0" w:firstLine="0" w:firstLineChars="0"/>
        <w:rPr>
          <w:rFonts w:hint="eastAsia" w:ascii="宋体" w:hAnsi="宋体" w:eastAsia="宋体" w:cs="宋体"/>
          <w:b w:val="0"/>
          <w:bCs w:val="0"/>
          <w:color w:val="auto"/>
          <w:spacing w:val="2"/>
          <w:kern w:val="0"/>
          <w:szCs w:val="28"/>
          <w:highlight w:val="none"/>
          <w:lang w:val="en-US" w:eastAsia="zh-CN"/>
        </w:rPr>
      </w:pPr>
      <w:r>
        <w:rPr>
          <w:rFonts w:hint="eastAsia" w:ascii="宋体" w:hAnsi="宋体" w:eastAsia="宋体" w:cs="宋体"/>
          <w:b w:val="0"/>
          <w:bCs w:val="0"/>
          <w:color w:val="auto"/>
          <w:spacing w:val="2"/>
          <w:kern w:val="0"/>
          <w:szCs w:val="28"/>
          <w:highlight w:val="none"/>
          <w:lang w:val="en-US" w:eastAsia="zh-CN"/>
        </w:rPr>
        <w:t>https://zb.chinaccsscm.cn完成文件获取并下载文件，账号为投标人统一社会信用代码，登录后请及时完善信息并更改密码。网站主页可下载《中捷招标系统投标人网上售标操作手册》参考流程。</w:t>
      </w:r>
    </w:p>
    <w:p w14:paraId="31A88A42">
      <w:pPr>
        <w:numPr>
          <w:ilvl w:val="255"/>
          <w:numId w:val="0"/>
        </w:numPr>
        <w:adjustRightInd w:val="0"/>
        <w:snapToGrid w:val="0"/>
        <w:spacing w:line="440" w:lineRule="exact"/>
        <w:ind w:firstLine="428" w:firstLineChars="200"/>
        <w:rPr>
          <w:rFonts w:hint="eastAsia" w:ascii="宋体" w:hAnsi="宋体" w:eastAsia="宋体" w:cs="宋体"/>
          <w:b w:val="0"/>
          <w:bCs w:val="0"/>
          <w:color w:val="auto"/>
          <w:spacing w:val="2"/>
          <w:kern w:val="0"/>
          <w:szCs w:val="28"/>
          <w:highlight w:val="none"/>
          <w:lang w:val="en-US" w:eastAsia="zh-CN"/>
        </w:rPr>
      </w:pPr>
      <w:r>
        <w:rPr>
          <w:rFonts w:hint="eastAsia" w:ascii="宋体" w:hAnsi="宋体" w:eastAsia="宋体" w:cs="宋体"/>
          <w:b w:val="0"/>
          <w:bCs w:val="0"/>
          <w:color w:val="auto"/>
          <w:spacing w:val="2"/>
          <w:kern w:val="0"/>
          <w:szCs w:val="28"/>
          <w:highlight w:val="none"/>
          <w:lang w:val="en-US" w:eastAsia="zh-CN"/>
        </w:rPr>
        <w:t>②电汇/转账：将开票信息+营业执照复印件盖章+授权委托书+汇款底单以邮件方式发送给购买文件联系人。</w:t>
      </w:r>
    </w:p>
    <w:p w14:paraId="758C3EAF">
      <w:pPr>
        <w:numPr>
          <w:ilvl w:val="255"/>
          <w:numId w:val="0"/>
        </w:numPr>
        <w:adjustRightInd w:val="0"/>
        <w:snapToGrid w:val="0"/>
        <w:spacing w:line="440" w:lineRule="exact"/>
        <w:ind w:firstLine="428" w:firstLineChars="200"/>
        <w:rPr>
          <w:rFonts w:hint="eastAsia" w:ascii="宋体" w:hAnsi="宋体" w:eastAsia="宋体" w:cs="宋体"/>
          <w:bCs w:val="0"/>
          <w:color w:val="auto"/>
          <w:spacing w:val="2"/>
          <w:kern w:val="0"/>
          <w:szCs w:val="28"/>
          <w:highlight w:val="none"/>
        </w:rPr>
      </w:pPr>
      <w:r>
        <w:rPr>
          <w:rFonts w:hint="eastAsia" w:ascii="宋体" w:hAnsi="宋体" w:eastAsia="宋体" w:cs="宋体"/>
          <w:bCs w:val="0"/>
          <w:color w:val="auto"/>
          <w:spacing w:val="2"/>
          <w:kern w:val="0"/>
          <w:szCs w:val="28"/>
          <w:highlight w:val="none"/>
          <w:lang w:eastAsia="zh-CN"/>
        </w:rPr>
        <w:t>（</w:t>
      </w:r>
      <w:r>
        <w:rPr>
          <w:rFonts w:hint="eastAsia" w:ascii="宋体" w:hAnsi="宋体" w:eastAsia="宋体" w:cs="宋体"/>
          <w:bCs w:val="0"/>
          <w:color w:val="auto"/>
          <w:spacing w:val="2"/>
          <w:kern w:val="0"/>
          <w:szCs w:val="28"/>
          <w:highlight w:val="none"/>
          <w:lang w:val="en-US" w:eastAsia="zh-CN"/>
        </w:rPr>
        <w:t>3</w:t>
      </w:r>
      <w:r>
        <w:rPr>
          <w:rFonts w:hint="eastAsia" w:ascii="宋体" w:hAnsi="宋体" w:eastAsia="宋体" w:cs="宋体"/>
          <w:bCs w:val="0"/>
          <w:color w:val="auto"/>
          <w:spacing w:val="2"/>
          <w:kern w:val="0"/>
          <w:szCs w:val="28"/>
          <w:highlight w:val="none"/>
          <w:lang w:eastAsia="zh-CN"/>
        </w:rPr>
        <w:t>）</w:t>
      </w:r>
      <w:r>
        <w:rPr>
          <w:rFonts w:hint="eastAsia" w:ascii="宋体" w:hAnsi="宋体" w:eastAsia="宋体" w:cs="宋体"/>
          <w:bCs w:val="0"/>
          <w:color w:val="auto"/>
          <w:spacing w:val="2"/>
          <w:kern w:val="0"/>
          <w:szCs w:val="28"/>
          <w:highlight w:val="none"/>
        </w:rPr>
        <w:t xml:space="preserve">如无按上述要求获取招标文件的投标人，招标人/招标代理机构将不接收该投标人所递交的投标文件。 </w:t>
      </w:r>
    </w:p>
    <w:p w14:paraId="05A1CA40">
      <w:pPr>
        <w:pStyle w:val="4"/>
        <w:spacing w:line="348" w:lineRule="auto"/>
        <w:ind w:right="157" w:firstLine="419"/>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lang w:val="en-US" w:eastAsia="zh-CN"/>
        </w:rPr>
        <w:t>6</w:t>
      </w:r>
      <w:r>
        <w:rPr>
          <w:rFonts w:hint="eastAsia" w:ascii="宋体" w:hAnsi="宋体" w:eastAsia="宋体" w:cs="宋体"/>
          <w:b/>
          <w:bCs w:val="0"/>
          <w:color w:val="auto"/>
          <w:kern w:val="0"/>
          <w:sz w:val="28"/>
          <w:szCs w:val="28"/>
          <w:highlight w:val="none"/>
        </w:rPr>
        <w:t>．投标文件的递交</w:t>
      </w:r>
      <w:bookmarkEnd w:id="11"/>
    </w:p>
    <w:p w14:paraId="749F409B">
      <w:pPr>
        <w:pStyle w:val="4"/>
        <w:tabs>
          <w:tab w:val="left" w:pos="2412"/>
        </w:tabs>
        <w:spacing w:line="348" w:lineRule="auto"/>
        <w:ind w:right="157" w:firstLine="419"/>
        <w:rPr>
          <w:rFonts w:hint="eastAsia" w:ascii="宋体" w:hAnsi="宋体" w:eastAsia="宋体" w:cs="宋体"/>
          <w:bCs w:val="0"/>
          <w:color w:val="auto"/>
          <w:kern w:val="0"/>
          <w:sz w:val="21"/>
          <w:szCs w:val="28"/>
          <w:highlight w:val="none"/>
          <w:lang w:eastAsia="zh-CN"/>
        </w:rPr>
      </w:pPr>
      <w:r>
        <w:rPr>
          <w:rFonts w:hint="eastAsia" w:ascii="宋体" w:hAnsi="宋体" w:eastAsia="宋体" w:cs="宋体"/>
          <w:bCs w:val="0"/>
          <w:color w:val="auto"/>
          <w:kern w:val="0"/>
          <w:sz w:val="21"/>
          <w:szCs w:val="28"/>
          <w:highlight w:val="none"/>
          <w:lang w:val="en-US" w:eastAsia="zh-CN"/>
        </w:rPr>
        <w:t>6</w:t>
      </w:r>
      <w:r>
        <w:rPr>
          <w:rFonts w:hint="eastAsia" w:ascii="宋体" w:hAnsi="宋体" w:eastAsia="宋体" w:cs="宋体"/>
          <w:bCs w:val="0"/>
          <w:color w:val="auto"/>
          <w:kern w:val="0"/>
          <w:sz w:val="21"/>
          <w:szCs w:val="28"/>
          <w:highlight w:val="none"/>
        </w:rPr>
        <w:t>.1递交截止时间：</w:t>
      </w:r>
      <w:r>
        <w:rPr>
          <w:rFonts w:hint="eastAsia" w:ascii="宋体" w:hAnsi="宋体" w:eastAsia="宋体" w:cs="宋体"/>
          <w:bCs w:val="0"/>
          <w:color w:val="auto"/>
          <w:kern w:val="0"/>
          <w:sz w:val="21"/>
          <w:szCs w:val="28"/>
          <w:highlight w:val="none"/>
          <w:u w:val="single"/>
          <w:lang w:val="en-US" w:eastAsia="zh-CN"/>
        </w:rPr>
        <w:t>2025</w:t>
      </w:r>
      <w:r>
        <w:rPr>
          <w:rFonts w:hint="eastAsia" w:ascii="宋体" w:hAnsi="宋体" w:eastAsia="宋体" w:cs="宋体"/>
          <w:bCs w:val="0"/>
          <w:color w:val="auto"/>
          <w:kern w:val="0"/>
          <w:sz w:val="21"/>
          <w:szCs w:val="28"/>
          <w:highlight w:val="none"/>
          <w:u w:val="single"/>
        </w:rPr>
        <w:t>年</w:t>
      </w:r>
      <w:r>
        <w:rPr>
          <w:rFonts w:hint="eastAsia" w:ascii="宋体" w:hAnsi="宋体" w:cs="宋体"/>
          <w:bCs w:val="0"/>
          <w:color w:val="auto"/>
          <w:kern w:val="0"/>
          <w:sz w:val="21"/>
          <w:szCs w:val="28"/>
          <w:highlight w:val="none"/>
          <w:u w:val="single"/>
          <w:lang w:val="en-US" w:eastAsia="zh-CN"/>
        </w:rPr>
        <w:t>12</w:t>
      </w:r>
      <w:r>
        <w:rPr>
          <w:rFonts w:hint="eastAsia" w:ascii="宋体" w:hAnsi="宋体" w:eastAsia="宋体" w:cs="宋体"/>
          <w:bCs w:val="0"/>
          <w:color w:val="auto"/>
          <w:kern w:val="0"/>
          <w:sz w:val="21"/>
          <w:szCs w:val="28"/>
          <w:highlight w:val="none"/>
          <w:u w:val="single"/>
        </w:rPr>
        <w:t>月</w:t>
      </w:r>
      <w:r>
        <w:rPr>
          <w:rFonts w:hint="eastAsia" w:ascii="宋体" w:hAnsi="宋体" w:cs="宋体"/>
          <w:bCs w:val="0"/>
          <w:color w:val="auto"/>
          <w:kern w:val="0"/>
          <w:sz w:val="21"/>
          <w:szCs w:val="28"/>
          <w:highlight w:val="none"/>
          <w:u w:val="single"/>
          <w:lang w:val="en-US" w:eastAsia="zh-CN"/>
        </w:rPr>
        <w:t>15</w:t>
      </w:r>
      <w:r>
        <w:rPr>
          <w:rFonts w:hint="eastAsia" w:ascii="宋体" w:hAnsi="宋体" w:eastAsia="宋体" w:cs="宋体"/>
          <w:bCs w:val="0"/>
          <w:color w:val="auto"/>
          <w:kern w:val="0"/>
          <w:sz w:val="21"/>
          <w:szCs w:val="28"/>
          <w:highlight w:val="none"/>
          <w:u w:val="single"/>
        </w:rPr>
        <w:t>日</w:t>
      </w:r>
      <w:r>
        <w:rPr>
          <w:rFonts w:hint="eastAsia" w:ascii="宋体" w:hAnsi="宋体" w:cs="宋体"/>
          <w:bCs w:val="0"/>
          <w:color w:val="auto"/>
          <w:kern w:val="0"/>
          <w:sz w:val="21"/>
          <w:szCs w:val="28"/>
          <w:highlight w:val="none"/>
          <w:u w:val="single"/>
          <w:lang w:val="en-US" w:eastAsia="zh-CN"/>
        </w:rPr>
        <w:t>9</w:t>
      </w:r>
      <w:r>
        <w:rPr>
          <w:rFonts w:hint="eastAsia" w:ascii="宋体" w:hAnsi="宋体" w:eastAsia="宋体" w:cs="宋体"/>
          <w:bCs w:val="0"/>
          <w:color w:val="auto"/>
          <w:kern w:val="0"/>
          <w:sz w:val="21"/>
          <w:szCs w:val="28"/>
          <w:highlight w:val="none"/>
          <w:u w:val="single"/>
        </w:rPr>
        <w:t>时</w:t>
      </w:r>
      <w:r>
        <w:rPr>
          <w:rFonts w:hint="eastAsia" w:ascii="宋体" w:hAnsi="宋体" w:cs="宋体"/>
          <w:bCs w:val="0"/>
          <w:color w:val="auto"/>
          <w:kern w:val="0"/>
          <w:sz w:val="21"/>
          <w:szCs w:val="28"/>
          <w:highlight w:val="none"/>
          <w:u w:val="single"/>
          <w:lang w:val="en-US" w:eastAsia="zh-CN"/>
        </w:rPr>
        <w:t>30</w:t>
      </w:r>
      <w:r>
        <w:rPr>
          <w:rFonts w:hint="eastAsia" w:ascii="宋体" w:hAnsi="宋体" w:eastAsia="宋体" w:cs="宋体"/>
          <w:bCs w:val="0"/>
          <w:color w:val="auto"/>
          <w:kern w:val="0"/>
          <w:sz w:val="21"/>
          <w:szCs w:val="28"/>
          <w:highlight w:val="none"/>
          <w:u w:val="single"/>
        </w:rPr>
        <w:t>分</w:t>
      </w:r>
      <w:r>
        <w:rPr>
          <w:rFonts w:hint="eastAsia" w:ascii="宋体" w:hAnsi="宋体" w:eastAsia="宋体" w:cs="宋体"/>
          <w:bCs w:val="0"/>
          <w:color w:val="auto"/>
          <w:kern w:val="0"/>
          <w:sz w:val="21"/>
          <w:szCs w:val="28"/>
          <w:highlight w:val="none"/>
          <w:lang w:eastAsia="zh-CN"/>
        </w:rPr>
        <w:t>。</w:t>
      </w:r>
    </w:p>
    <w:p w14:paraId="1C1BCAEB">
      <w:pPr>
        <w:tabs>
          <w:tab w:val="left" w:pos="2412"/>
        </w:tabs>
        <w:spacing w:line="348" w:lineRule="auto"/>
        <w:ind w:right="159" w:firstLine="420" w:firstLineChars="200"/>
        <w:jc w:val="left"/>
        <w:rPr>
          <w:rFonts w:hint="eastAsia" w:ascii="宋体" w:hAnsi="宋体" w:eastAsia="宋体" w:cs="宋体"/>
          <w:bCs w:val="0"/>
          <w:color w:val="auto"/>
          <w:kern w:val="0"/>
          <w:szCs w:val="28"/>
          <w:highlight w:val="none"/>
        </w:rPr>
      </w:pPr>
      <w:r>
        <w:rPr>
          <w:rFonts w:hint="eastAsia" w:ascii="宋体" w:hAnsi="宋体" w:eastAsia="宋体" w:cs="宋体"/>
          <w:bCs w:val="0"/>
          <w:color w:val="auto"/>
          <w:kern w:val="0"/>
          <w:szCs w:val="28"/>
          <w:highlight w:val="none"/>
          <w:lang w:val="en-US" w:eastAsia="zh-CN"/>
        </w:rPr>
        <w:t>6</w:t>
      </w:r>
      <w:r>
        <w:rPr>
          <w:rFonts w:hint="eastAsia" w:ascii="宋体" w:hAnsi="宋体" w:eastAsia="宋体" w:cs="宋体"/>
          <w:bCs w:val="0"/>
          <w:color w:val="auto"/>
          <w:kern w:val="0"/>
          <w:szCs w:val="28"/>
          <w:highlight w:val="none"/>
        </w:rPr>
        <w:t>.2递交方式：投标文件的递交地点：</w:t>
      </w:r>
      <w:r>
        <w:rPr>
          <w:rFonts w:hint="eastAsia" w:ascii="宋体" w:hAnsi="宋体" w:eastAsia="宋体" w:cs="宋体"/>
          <w:bCs w:val="0"/>
          <w:color w:val="auto"/>
          <w:kern w:val="0"/>
          <w:szCs w:val="28"/>
          <w:highlight w:val="none"/>
          <w:lang w:eastAsia="zh-CN"/>
        </w:rPr>
        <w:t>广州市越秀区较场西路21号中捷通信有限公司</w:t>
      </w:r>
      <w:r>
        <w:rPr>
          <w:rFonts w:hint="eastAsia" w:ascii="宋体" w:hAnsi="宋体" w:cs="宋体"/>
          <w:bCs w:val="0"/>
          <w:color w:val="auto"/>
          <w:kern w:val="0"/>
          <w:szCs w:val="28"/>
          <w:highlight w:val="none"/>
          <w:lang w:val="en-US" w:eastAsia="zh-CN"/>
        </w:rPr>
        <w:t>3</w:t>
      </w:r>
      <w:r>
        <w:rPr>
          <w:rFonts w:hint="eastAsia" w:ascii="宋体" w:hAnsi="宋体" w:eastAsia="宋体" w:cs="宋体"/>
          <w:bCs w:val="0"/>
          <w:color w:val="auto"/>
          <w:kern w:val="0"/>
          <w:szCs w:val="28"/>
          <w:highlight w:val="none"/>
          <w:lang w:eastAsia="zh-CN"/>
        </w:rPr>
        <w:t>楼会议</w:t>
      </w:r>
      <w:r>
        <w:rPr>
          <w:rFonts w:hint="eastAsia" w:ascii="宋体" w:hAnsi="宋体" w:cs="宋体"/>
          <w:bCs w:val="0"/>
          <w:color w:val="auto"/>
          <w:kern w:val="0"/>
          <w:szCs w:val="28"/>
          <w:highlight w:val="none"/>
          <w:lang w:val="en-US" w:eastAsia="zh-CN"/>
        </w:rPr>
        <w:t>1</w:t>
      </w:r>
      <w:r>
        <w:rPr>
          <w:rFonts w:hint="eastAsia" w:ascii="宋体" w:hAnsi="宋体" w:eastAsia="宋体" w:cs="宋体"/>
          <w:bCs w:val="0"/>
          <w:color w:val="auto"/>
          <w:kern w:val="0"/>
          <w:szCs w:val="28"/>
          <w:highlight w:val="none"/>
          <w:lang w:eastAsia="zh-CN"/>
        </w:rPr>
        <w:t>室</w:t>
      </w:r>
      <w:r>
        <w:rPr>
          <w:rFonts w:hint="eastAsia" w:ascii="宋体" w:hAnsi="宋体" w:eastAsia="宋体" w:cs="宋体"/>
          <w:bCs w:val="0"/>
          <w:color w:val="auto"/>
          <w:kern w:val="0"/>
          <w:szCs w:val="28"/>
          <w:highlight w:val="none"/>
        </w:rPr>
        <w:t>。</w:t>
      </w:r>
    </w:p>
    <w:p w14:paraId="3AF3E64E">
      <w:pPr>
        <w:tabs>
          <w:tab w:val="left" w:pos="2412"/>
        </w:tabs>
        <w:spacing w:line="348" w:lineRule="auto"/>
        <w:ind w:right="159" w:firstLine="420" w:firstLineChars="200"/>
        <w:jc w:val="left"/>
        <w:rPr>
          <w:rFonts w:hint="eastAsia" w:ascii="宋体" w:hAnsi="宋体" w:eastAsia="宋体" w:cs="宋体"/>
          <w:bCs w:val="0"/>
          <w:color w:val="auto"/>
          <w:kern w:val="0"/>
          <w:szCs w:val="28"/>
          <w:highlight w:val="none"/>
        </w:rPr>
      </w:pPr>
      <w:r>
        <w:rPr>
          <w:rFonts w:hint="eastAsia" w:ascii="宋体" w:hAnsi="宋体" w:eastAsia="宋体" w:cs="宋体"/>
          <w:bCs w:val="0"/>
          <w:color w:val="auto"/>
          <w:kern w:val="0"/>
          <w:szCs w:val="28"/>
          <w:highlight w:val="none"/>
        </w:rPr>
        <w:t>本项目将于上述同一时间、地点进行开标，招标人/招标代理机构同时邀请投标人的法定代表人或者其委托的代理人准时出席并签名确认开标结果。</w:t>
      </w:r>
    </w:p>
    <w:p w14:paraId="576122E3">
      <w:pPr>
        <w:tabs>
          <w:tab w:val="left" w:pos="2412"/>
        </w:tabs>
        <w:spacing w:line="348" w:lineRule="auto"/>
        <w:ind w:right="159" w:firstLine="420" w:firstLineChars="200"/>
        <w:jc w:val="left"/>
        <w:rPr>
          <w:rFonts w:hint="eastAsia" w:ascii="宋体" w:hAnsi="宋体" w:eastAsia="宋体" w:cs="宋体"/>
          <w:bCs w:val="0"/>
          <w:color w:val="auto"/>
          <w:kern w:val="0"/>
          <w:sz w:val="21"/>
          <w:szCs w:val="28"/>
          <w:highlight w:val="none"/>
        </w:rPr>
      </w:pPr>
      <w:r>
        <w:rPr>
          <w:rFonts w:hint="eastAsia" w:ascii="宋体" w:hAnsi="宋体" w:eastAsia="宋体" w:cs="宋体"/>
          <w:bCs w:val="0"/>
          <w:color w:val="auto"/>
          <w:kern w:val="0"/>
          <w:szCs w:val="28"/>
          <w:highlight w:val="none"/>
          <w:lang w:val="en-US" w:eastAsia="zh-CN"/>
        </w:rPr>
        <w:t>6.3</w:t>
      </w:r>
      <w:r>
        <w:rPr>
          <w:rFonts w:hint="eastAsia" w:ascii="宋体" w:hAnsi="宋体" w:eastAsia="宋体" w:cs="宋体"/>
          <w:bCs w:val="0"/>
          <w:color w:val="auto"/>
          <w:kern w:val="0"/>
          <w:szCs w:val="28"/>
          <w:highlight w:val="none"/>
        </w:rPr>
        <w:t>本项目接受现场或邮寄，</w:t>
      </w:r>
      <w:r>
        <w:rPr>
          <w:rFonts w:hint="eastAsia" w:ascii="宋体" w:hAnsi="宋体" w:eastAsia="宋体" w:cs="宋体"/>
          <w:bCs w:val="0"/>
          <w:color w:val="auto"/>
          <w:kern w:val="0"/>
          <w:sz w:val="21"/>
          <w:szCs w:val="28"/>
          <w:highlight w:val="none"/>
        </w:rPr>
        <w:t>出现以下情形之一时，招标人/招标代理机构不予接收投标文件：</w:t>
      </w:r>
    </w:p>
    <w:p w14:paraId="2DB04614">
      <w:pPr>
        <w:pStyle w:val="4"/>
        <w:tabs>
          <w:tab w:val="left" w:pos="2412"/>
        </w:tabs>
        <w:spacing w:line="348" w:lineRule="auto"/>
        <w:ind w:right="157" w:firstLine="419"/>
        <w:rPr>
          <w:rFonts w:hint="eastAsia" w:ascii="宋体" w:hAnsi="宋体" w:eastAsia="宋体" w:cs="宋体"/>
          <w:bCs w:val="0"/>
          <w:color w:val="auto"/>
          <w:kern w:val="0"/>
          <w:sz w:val="21"/>
          <w:szCs w:val="28"/>
          <w:highlight w:val="none"/>
        </w:rPr>
      </w:pPr>
      <w:r>
        <w:rPr>
          <w:rFonts w:hint="eastAsia" w:ascii="宋体" w:hAnsi="宋体" w:eastAsia="宋体" w:cs="宋体"/>
          <w:bCs w:val="0"/>
          <w:color w:val="auto"/>
          <w:kern w:val="0"/>
          <w:sz w:val="21"/>
          <w:szCs w:val="28"/>
          <w:highlight w:val="none"/>
        </w:rPr>
        <w:t>（1）逾期送达或者未送达指定地点的；</w:t>
      </w:r>
    </w:p>
    <w:p w14:paraId="7EF2D264">
      <w:pPr>
        <w:pStyle w:val="4"/>
        <w:tabs>
          <w:tab w:val="left" w:pos="2412"/>
        </w:tabs>
        <w:spacing w:line="348" w:lineRule="auto"/>
        <w:ind w:right="157" w:firstLine="419"/>
        <w:rPr>
          <w:rFonts w:hint="eastAsia" w:ascii="宋体" w:hAnsi="宋体" w:eastAsia="宋体" w:cs="宋体"/>
          <w:bCs w:val="0"/>
          <w:color w:val="auto"/>
          <w:kern w:val="0"/>
          <w:sz w:val="21"/>
          <w:szCs w:val="28"/>
          <w:highlight w:val="none"/>
        </w:rPr>
      </w:pPr>
      <w:r>
        <w:rPr>
          <w:rFonts w:hint="eastAsia" w:ascii="宋体" w:hAnsi="宋体" w:eastAsia="宋体" w:cs="宋体"/>
          <w:bCs w:val="0"/>
          <w:color w:val="auto"/>
          <w:kern w:val="0"/>
          <w:sz w:val="21"/>
          <w:szCs w:val="28"/>
          <w:highlight w:val="none"/>
        </w:rPr>
        <w:t>（2）未按照招标文件要求密封的；</w:t>
      </w:r>
    </w:p>
    <w:p w14:paraId="51EA4620">
      <w:pPr>
        <w:tabs>
          <w:tab w:val="left" w:pos="2412"/>
        </w:tabs>
        <w:spacing w:line="348" w:lineRule="auto"/>
        <w:ind w:right="159" w:firstLine="420" w:firstLineChars="200"/>
        <w:jc w:val="left"/>
        <w:rPr>
          <w:rFonts w:hint="eastAsia" w:ascii="宋体" w:hAnsi="宋体" w:eastAsia="宋体" w:cs="宋体"/>
          <w:bCs w:val="0"/>
          <w:color w:val="auto"/>
          <w:kern w:val="0"/>
          <w:szCs w:val="28"/>
          <w:highlight w:val="none"/>
        </w:rPr>
      </w:pPr>
      <w:r>
        <w:rPr>
          <w:rFonts w:hint="eastAsia" w:ascii="宋体" w:hAnsi="宋体" w:eastAsia="宋体" w:cs="宋体"/>
          <w:bCs w:val="0"/>
          <w:color w:val="auto"/>
          <w:kern w:val="0"/>
          <w:sz w:val="21"/>
          <w:szCs w:val="28"/>
          <w:highlight w:val="none"/>
        </w:rPr>
        <w:t>（3）未按照本公告要求获</w:t>
      </w:r>
      <w:r>
        <w:rPr>
          <w:rFonts w:hint="eastAsia" w:ascii="宋体" w:hAnsi="宋体" w:eastAsia="宋体" w:cs="宋体"/>
          <w:bCs w:val="0"/>
          <w:color w:val="auto"/>
          <w:kern w:val="0"/>
          <w:sz w:val="21"/>
          <w:szCs w:val="28"/>
          <w:highlight w:val="none"/>
          <w:lang w:val="en-US" w:eastAsia="zh-CN"/>
        </w:rPr>
        <w:t>取</w:t>
      </w:r>
      <w:r>
        <w:rPr>
          <w:rFonts w:hint="eastAsia" w:ascii="宋体" w:hAnsi="宋体" w:eastAsia="宋体" w:cs="宋体"/>
          <w:bCs w:val="0"/>
          <w:color w:val="auto"/>
          <w:kern w:val="0"/>
          <w:sz w:val="21"/>
          <w:szCs w:val="28"/>
          <w:highlight w:val="none"/>
        </w:rPr>
        <w:t>本项目招标文件的</w:t>
      </w:r>
      <w:r>
        <w:rPr>
          <w:rFonts w:hint="eastAsia" w:ascii="宋体" w:hAnsi="宋体" w:eastAsia="宋体" w:cs="宋体"/>
          <w:bCs w:val="0"/>
          <w:color w:val="auto"/>
          <w:kern w:val="0"/>
          <w:szCs w:val="28"/>
          <w:highlight w:val="none"/>
        </w:rPr>
        <w:t>。</w:t>
      </w:r>
    </w:p>
    <w:p w14:paraId="119F185A">
      <w:pPr>
        <w:pStyle w:val="4"/>
        <w:tabs>
          <w:tab w:val="left" w:pos="2412"/>
        </w:tabs>
        <w:spacing w:line="348" w:lineRule="auto"/>
        <w:ind w:right="157" w:firstLine="419"/>
        <w:rPr>
          <w:rFonts w:hint="eastAsia" w:ascii="宋体" w:hAnsi="宋体" w:cs="宋体"/>
          <w:color w:val="auto"/>
          <w:kern w:val="0"/>
          <w:sz w:val="21"/>
          <w:szCs w:val="28"/>
          <w:highlight w:val="none"/>
          <w:lang w:val="en-US" w:eastAsia="zh-CN"/>
        </w:rPr>
      </w:pPr>
      <w:r>
        <w:rPr>
          <w:rFonts w:hint="eastAsia" w:ascii="宋体" w:hAnsi="宋体" w:cs="宋体"/>
          <w:color w:val="auto"/>
          <w:kern w:val="0"/>
          <w:sz w:val="21"/>
          <w:szCs w:val="28"/>
          <w:highlight w:val="none"/>
          <w:lang w:val="en-US" w:eastAsia="zh-CN"/>
        </w:rPr>
        <w:t>6.4投标文件如采用提前邮寄的形式，接收邮寄地址为：广州市越秀区较场西路21号中捷通信有限公司3楼会议1室。</w:t>
      </w:r>
    </w:p>
    <w:p w14:paraId="28914E6B">
      <w:pPr>
        <w:spacing w:before="240" w:after="240" w:line="400" w:lineRule="exact"/>
        <w:rPr>
          <w:rFonts w:hint="eastAsia" w:ascii="宋体" w:hAnsi="宋体" w:eastAsia="宋体" w:cs="宋体"/>
          <w:b/>
          <w:bCs w:val="0"/>
          <w:color w:val="auto"/>
          <w:kern w:val="0"/>
          <w:sz w:val="28"/>
          <w:szCs w:val="28"/>
          <w:highlight w:val="none"/>
        </w:rPr>
      </w:pPr>
      <w:bookmarkStart w:id="12" w:name="_bookmark7"/>
      <w:bookmarkEnd w:id="12"/>
      <w:r>
        <w:rPr>
          <w:rFonts w:hint="eastAsia" w:ascii="宋体" w:hAnsi="宋体" w:eastAsia="宋体" w:cs="宋体"/>
          <w:b/>
          <w:bCs w:val="0"/>
          <w:color w:val="auto"/>
          <w:kern w:val="0"/>
          <w:sz w:val="28"/>
          <w:szCs w:val="28"/>
          <w:highlight w:val="none"/>
          <w:lang w:val="en-US" w:eastAsia="zh-CN"/>
        </w:rPr>
        <w:t>7</w:t>
      </w:r>
      <w:r>
        <w:rPr>
          <w:rFonts w:hint="eastAsia" w:ascii="宋体" w:hAnsi="宋体" w:eastAsia="宋体" w:cs="宋体"/>
          <w:b/>
          <w:bCs w:val="0"/>
          <w:color w:val="auto"/>
          <w:kern w:val="0"/>
          <w:sz w:val="28"/>
          <w:szCs w:val="28"/>
          <w:highlight w:val="none"/>
        </w:rPr>
        <w:t>．发布公告的媒介</w:t>
      </w:r>
    </w:p>
    <w:p w14:paraId="59DAE10F">
      <w:pPr>
        <w:pStyle w:val="4"/>
        <w:tabs>
          <w:tab w:val="left" w:pos="2412"/>
        </w:tabs>
        <w:spacing w:line="348" w:lineRule="auto"/>
        <w:ind w:right="71" w:firstLine="419"/>
        <w:rPr>
          <w:rFonts w:hint="eastAsia" w:ascii="宋体" w:hAnsi="宋体" w:eastAsia="宋体" w:cs="宋体"/>
          <w:bCs w:val="0"/>
          <w:color w:val="auto"/>
          <w:kern w:val="0"/>
          <w:sz w:val="21"/>
          <w:szCs w:val="28"/>
          <w:highlight w:val="none"/>
        </w:rPr>
      </w:pPr>
      <w:r>
        <w:rPr>
          <w:rFonts w:hint="eastAsia" w:ascii="宋体" w:hAnsi="宋体" w:cs="宋体"/>
          <w:bCs w:val="0"/>
          <w:color w:val="auto"/>
          <w:kern w:val="0"/>
          <w:sz w:val="21"/>
          <w:szCs w:val="28"/>
          <w:highlight w:val="none"/>
          <w:lang w:val="en-US" w:eastAsia="zh-CN"/>
        </w:rPr>
        <w:t>7</w:t>
      </w:r>
      <w:r>
        <w:rPr>
          <w:rFonts w:hint="eastAsia" w:ascii="宋体" w:hAnsi="宋体" w:eastAsia="宋体" w:cs="宋体"/>
          <w:bCs w:val="0"/>
          <w:color w:val="auto"/>
          <w:kern w:val="0"/>
          <w:sz w:val="21"/>
          <w:szCs w:val="28"/>
          <w:highlight w:val="none"/>
        </w:rPr>
        <w:t>.1</w:t>
      </w:r>
      <w:bookmarkStart w:id="13" w:name="_Hlk163554010"/>
      <w:r>
        <w:rPr>
          <w:rFonts w:hint="eastAsia" w:ascii="宋体" w:hAnsi="宋体" w:eastAsia="宋体" w:cs="宋体"/>
          <w:bCs w:val="0"/>
          <w:color w:val="auto"/>
          <w:kern w:val="0"/>
          <w:sz w:val="21"/>
          <w:szCs w:val="28"/>
          <w:highlight w:val="none"/>
        </w:rPr>
        <w:t>本次招标公告在中国招投标公共服务平台（http://www.cebpubservice.com）、广东省广播电视网络股份有限公司网站（https://www.gcable.com.cn/）、</w:t>
      </w:r>
      <w:r>
        <w:rPr>
          <w:rFonts w:hint="eastAsia" w:ascii="宋体" w:hAnsi="宋体" w:eastAsia="宋体" w:cs="宋体"/>
          <w:bCs w:val="0"/>
          <w:color w:val="auto"/>
          <w:kern w:val="0"/>
          <w:sz w:val="21"/>
          <w:szCs w:val="28"/>
          <w:highlight w:val="none"/>
          <w:lang w:val="en-US" w:eastAsia="zh-CN"/>
        </w:rPr>
        <w:t>中通服供应链管理有限公司-电子招标平台（https://zjzb.chinaccsscm.cn）</w:t>
      </w:r>
      <w:r>
        <w:rPr>
          <w:rFonts w:hint="eastAsia" w:ascii="宋体" w:hAnsi="宋体" w:cs="宋体"/>
          <w:bCs w:val="0"/>
          <w:color w:val="auto"/>
          <w:kern w:val="0"/>
          <w:sz w:val="21"/>
          <w:szCs w:val="28"/>
          <w:highlight w:val="none"/>
          <w:lang w:val="en-US" w:eastAsia="zh-CN"/>
        </w:rPr>
        <w:t>以及</w:t>
      </w:r>
      <w:r>
        <w:rPr>
          <w:rFonts w:hint="eastAsia" w:ascii="宋体" w:hAnsi="宋体" w:eastAsia="宋体" w:cs="宋体"/>
          <w:bCs w:val="0"/>
          <w:color w:val="auto"/>
          <w:kern w:val="0"/>
          <w:sz w:val="21"/>
          <w:szCs w:val="28"/>
          <w:highlight w:val="none"/>
        </w:rPr>
        <w:t>广东省文化公共资源服务平台(http://www.cnscee.com/)上公布</w:t>
      </w:r>
      <w:r>
        <w:rPr>
          <w:rFonts w:hint="eastAsia" w:ascii="宋体" w:hAnsi="宋体" w:eastAsia="宋体" w:cs="宋体"/>
          <w:bCs w:val="0"/>
          <w:color w:val="auto"/>
          <w:kern w:val="0"/>
          <w:sz w:val="21"/>
          <w:szCs w:val="28"/>
          <w:highlight w:val="none"/>
          <w:lang w:bidi="ar"/>
        </w:rPr>
        <w:t>，其他媒体转载无效</w:t>
      </w:r>
      <w:r>
        <w:rPr>
          <w:rFonts w:hint="eastAsia" w:ascii="宋体" w:hAnsi="宋体" w:eastAsia="宋体" w:cs="宋体"/>
          <w:bCs w:val="0"/>
          <w:color w:val="auto"/>
          <w:kern w:val="0"/>
          <w:sz w:val="21"/>
          <w:szCs w:val="28"/>
          <w:highlight w:val="none"/>
        </w:rPr>
        <w:t>。</w:t>
      </w:r>
    </w:p>
    <w:p w14:paraId="24ADAC5C">
      <w:pPr>
        <w:pStyle w:val="8"/>
        <w:tabs>
          <w:tab w:val="left" w:pos="2412"/>
        </w:tabs>
        <w:spacing w:line="348" w:lineRule="auto"/>
        <w:ind w:right="71" w:firstLine="420"/>
        <w:rPr>
          <w:rFonts w:hint="eastAsia" w:ascii="宋体" w:hAnsi="宋体" w:eastAsia="宋体" w:cs="宋体"/>
          <w:bCs w:val="0"/>
          <w:color w:val="auto"/>
          <w:kern w:val="0"/>
          <w:sz w:val="21"/>
          <w:szCs w:val="28"/>
          <w:highlight w:val="none"/>
        </w:rPr>
      </w:pPr>
      <w:r>
        <w:rPr>
          <w:rFonts w:hint="eastAsia" w:ascii="宋体" w:hAnsi="宋体" w:cs="宋体"/>
          <w:bCs w:val="0"/>
          <w:color w:val="auto"/>
          <w:kern w:val="0"/>
          <w:sz w:val="21"/>
          <w:szCs w:val="28"/>
          <w:highlight w:val="none"/>
          <w:lang w:val="en-US" w:eastAsia="zh-CN"/>
        </w:rPr>
        <w:t>7</w:t>
      </w:r>
      <w:r>
        <w:rPr>
          <w:rFonts w:hint="eastAsia" w:ascii="宋体" w:hAnsi="宋体" w:eastAsia="宋体" w:cs="宋体"/>
          <w:bCs w:val="0"/>
          <w:color w:val="auto"/>
          <w:kern w:val="0"/>
          <w:sz w:val="21"/>
          <w:szCs w:val="28"/>
          <w:highlight w:val="none"/>
        </w:rPr>
        <w:t>.</w:t>
      </w:r>
      <w:r>
        <w:rPr>
          <w:rFonts w:hint="eastAsia" w:ascii="宋体" w:hAnsi="宋体" w:eastAsia="宋体" w:cs="宋体"/>
          <w:bCs w:val="0"/>
          <w:color w:val="auto"/>
          <w:kern w:val="0"/>
          <w:sz w:val="21"/>
          <w:szCs w:val="28"/>
          <w:highlight w:val="none"/>
          <w:lang w:val="en-US" w:eastAsia="zh-CN"/>
        </w:rPr>
        <w:t>2</w:t>
      </w:r>
      <w:r>
        <w:rPr>
          <w:rFonts w:hint="eastAsia" w:ascii="宋体" w:hAnsi="宋体" w:eastAsia="宋体" w:cs="宋体"/>
          <w:bCs w:val="0"/>
          <w:color w:val="auto"/>
          <w:kern w:val="0"/>
          <w:sz w:val="21"/>
          <w:szCs w:val="28"/>
          <w:highlight w:val="none"/>
        </w:rPr>
        <w:t xml:space="preserve">免责声明： </w:t>
      </w:r>
    </w:p>
    <w:p w14:paraId="205982A0">
      <w:pPr>
        <w:pStyle w:val="4"/>
        <w:spacing w:line="348" w:lineRule="auto"/>
        <w:ind w:right="71" w:firstLine="419"/>
        <w:rPr>
          <w:rFonts w:hint="eastAsia" w:ascii="宋体" w:hAnsi="宋体" w:eastAsia="宋体" w:cs="宋体"/>
          <w:bCs w:val="0"/>
          <w:color w:val="auto"/>
          <w:kern w:val="0"/>
          <w:sz w:val="21"/>
          <w:szCs w:val="28"/>
          <w:highlight w:val="none"/>
        </w:rPr>
      </w:pPr>
      <w:r>
        <w:rPr>
          <w:rFonts w:hint="eastAsia" w:ascii="宋体" w:hAnsi="宋体" w:eastAsia="宋体" w:cs="宋体"/>
          <w:bCs w:val="0"/>
          <w:color w:val="auto"/>
          <w:kern w:val="0"/>
          <w:sz w:val="21"/>
          <w:szCs w:val="28"/>
          <w:highlight w:val="none"/>
          <w:lang w:val="en-US" w:eastAsia="zh-CN"/>
        </w:rPr>
        <w:t>中捷通信有限公司电子招投标平台(https://zb.chinaccsscm.cn)为</w:t>
      </w:r>
      <w:r>
        <w:rPr>
          <w:rFonts w:hint="eastAsia" w:ascii="宋体" w:hAnsi="宋体" w:eastAsia="宋体" w:cs="宋体"/>
          <w:bCs w:val="0"/>
          <w:color w:val="auto"/>
          <w:kern w:val="0"/>
          <w:sz w:val="21"/>
          <w:szCs w:val="28"/>
          <w:highlight w:val="none"/>
        </w:rPr>
        <w:t>本项目获取文件的唯一渠道，其他平台的获取及支付均属无效</w:t>
      </w:r>
      <w:r>
        <w:rPr>
          <w:rFonts w:hint="eastAsia" w:ascii="宋体" w:hAnsi="宋体" w:eastAsia="宋体" w:cs="宋体"/>
          <w:bCs w:val="0"/>
          <w:color w:val="auto"/>
          <w:kern w:val="0"/>
          <w:sz w:val="21"/>
          <w:szCs w:val="28"/>
          <w:highlight w:val="none"/>
          <w:lang w:eastAsia="zh-CN"/>
        </w:rPr>
        <w:t>。</w:t>
      </w:r>
    </w:p>
    <w:bookmarkEnd w:id="13"/>
    <w:p w14:paraId="0BD64AAC">
      <w:pPr>
        <w:spacing w:before="240" w:after="240" w:line="400" w:lineRule="exact"/>
        <w:rPr>
          <w:rFonts w:hint="eastAsia" w:ascii="宋体" w:hAnsi="宋体" w:eastAsia="宋体" w:cs="宋体"/>
          <w:b/>
          <w:bCs w:val="0"/>
          <w:color w:val="auto"/>
          <w:kern w:val="0"/>
          <w:sz w:val="28"/>
          <w:szCs w:val="28"/>
          <w:highlight w:val="none"/>
        </w:rPr>
      </w:pPr>
      <w:bookmarkStart w:id="14" w:name="_bookmark8"/>
      <w:bookmarkEnd w:id="14"/>
      <w:r>
        <w:rPr>
          <w:rFonts w:hint="eastAsia" w:ascii="宋体" w:hAnsi="宋体" w:cs="宋体"/>
          <w:b/>
          <w:bCs w:val="0"/>
          <w:color w:val="auto"/>
          <w:kern w:val="0"/>
          <w:sz w:val="28"/>
          <w:szCs w:val="28"/>
          <w:highlight w:val="none"/>
          <w:lang w:val="en-US" w:eastAsia="zh-CN"/>
        </w:rPr>
        <w:t>8</w:t>
      </w:r>
      <w:r>
        <w:rPr>
          <w:rFonts w:hint="eastAsia" w:ascii="宋体" w:hAnsi="宋体" w:eastAsia="宋体" w:cs="宋体"/>
          <w:b/>
          <w:bCs w:val="0"/>
          <w:color w:val="auto"/>
          <w:kern w:val="0"/>
          <w:sz w:val="28"/>
          <w:szCs w:val="28"/>
          <w:highlight w:val="none"/>
        </w:rPr>
        <w:t>．监督部门</w:t>
      </w:r>
    </w:p>
    <w:p w14:paraId="62746501">
      <w:pPr>
        <w:pStyle w:val="8"/>
        <w:tabs>
          <w:tab w:val="left" w:pos="2412"/>
        </w:tabs>
        <w:spacing w:line="348" w:lineRule="auto"/>
        <w:ind w:right="71" w:firstLine="420"/>
        <w:rPr>
          <w:rFonts w:hint="eastAsia" w:ascii="宋体" w:hAnsi="宋体" w:eastAsia="宋体" w:cs="宋体"/>
          <w:bCs w:val="0"/>
          <w:color w:val="auto"/>
          <w:kern w:val="0"/>
          <w:sz w:val="21"/>
          <w:szCs w:val="28"/>
          <w:highlight w:val="none"/>
          <w:lang w:val="en-US" w:eastAsia="zh-CN"/>
        </w:rPr>
      </w:pPr>
      <w:r>
        <w:rPr>
          <w:rFonts w:hint="eastAsia" w:ascii="宋体" w:hAnsi="宋体" w:eastAsia="宋体" w:cs="宋体"/>
          <w:bCs w:val="0"/>
          <w:color w:val="auto"/>
          <w:kern w:val="0"/>
          <w:sz w:val="21"/>
          <w:szCs w:val="28"/>
          <w:highlight w:val="none"/>
          <w:lang w:val="en-US" w:eastAsia="zh-CN"/>
        </w:rPr>
        <w:t>本项目的监督部门为</w:t>
      </w:r>
      <w:r>
        <w:rPr>
          <w:rFonts w:hint="eastAsia" w:ascii="宋体" w:hAnsi="宋体" w:cs="宋体"/>
          <w:bCs w:val="0"/>
          <w:color w:val="auto"/>
          <w:kern w:val="0"/>
          <w:sz w:val="21"/>
          <w:szCs w:val="28"/>
          <w:highlight w:val="none"/>
          <w:lang w:val="en-US" w:eastAsia="zh-CN"/>
        </w:rPr>
        <w:t>：</w:t>
      </w:r>
      <w:r>
        <w:rPr>
          <w:rFonts w:hint="eastAsia" w:ascii="宋体" w:hAnsi="宋体" w:eastAsia="宋体" w:cs="宋体"/>
          <w:bCs w:val="0"/>
          <w:color w:val="auto"/>
          <w:kern w:val="0"/>
          <w:sz w:val="21"/>
          <w:szCs w:val="28"/>
          <w:highlight w:val="none"/>
          <w:lang w:val="en-US" w:eastAsia="zh-CN"/>
        </w:rPr>
        <w:t>广东省广播电视网络股份有限公司纪检监察室。</w:t>
      </w:r>
    </w:p>
    <w:p w14:paraId="67AACE3F">
      <w:pPr>
        <w:spacing w:before="240" w:after="240" w:line="400" w:lineRule="exact"/>
        <w:rPr>
          <w:rFonts w:hint="eastAsia" w:ascii="宋体" w:hAnsi="宋体" w:eastAsia="宋体" w:cs="宋体"/>
          <w:b/>
          <w:bCs w:val="0"/>
          <w:color w:val="auto"/>
          <w:kern w:val="0"/>
          <w:sz w:val="28"/>
          <w:szCs w:val="28"/>
          <w:highlight w:val="none"/>
          <w:lang w:val="en-US" w:eastAsia="zh-CN"/>
        </w:rPr>
      </w:pPr>
      <w:r>
        <w:rPr>
          <w:rFonts w:hint="eastAsia" w:ascii="宋体" w:hAnsi="宋体" w:cs="宋体"/>
          <w:b/>
          <w:bCs w:val="0"/>
          <w:color w:val="auto"/>
          <w:kern w:val="0"/>
          <w:sz w:val="28"/>
          <w:szCs w:val="28"/>
          <w:highlight w:val="none"/>
          <w:lang w:val="en-US" w:eastAsia="zh-CN"/>
        </w:rPr>
        <w:t>9</w:t>
      </w:r>
      <w:r>
        <w:rPr>
          <w:rFonts w:hint="eastAsia" w:ascii="宋体" w:hAnsi="宋体" w:eastAsia="宋体" w:cs="宋体"/>
          <w:b/>
          <w:bCs w:val="0"/>
          <w:color w:val="auto"/>
          <w:kern w:val="0"/>
          <w:sz w:val="28"/>
          <w:szCs w:val="28"/>
          <w:highlight w:val="none"/>
          <w:lang w:val="en-US" w:eastAsia="zh-CN"/>
        </w:rPr>
        <w:t>．联系方式</w:t>
      </w:r>
    </w:p>
    <w:bookmarkEnd w:id="2"/>
    <w:bookmarkEnd w:id="3"/>
    <w:p w14:paraId="586EBA2E">
      <w:pPr>
        <w:snapToGrid w:val="0"/>
        <w:spacing w:line="360" w:lineRule="auto"/>
        <w:ind w:firstLine="422" w:firstLineChars="200"/>
        <w:rPr>
          <w:rFonts w:hint="eastAsia" w:ascii="宋体" w:hAnsi="宋体" w:eastAsia="宋体" w:cs="宋体"/>
          <w:bCs w:val="0"/>
          <w:color w:val="auto"/>
          <w:kern w:val="0"/>
          <w:sz w:val="21"/>
          <w:szCs w:val="28"/>
          <w:highlight w:val="none"/>
          <w:u w:val="single"/>
        </w:rPr>
      </w:pPr>
      <w:r>
        <w:rPr>
          <w:rFonts w:hint="eastAsia" w:ascii="宋体" w:hAnsi="宋体" w:eastAsia="宋体" w:cs="宋体"/>
          <w:b/>
          <w:bCs w:val="0"/>
          <w:color w:val="auto"/>
          <w:kern w:val="0"/>
          <w:sz w:val="21"/>
          <w:szCs w:val="28"/>
          <w:highlight w:val="none"/>
        </w:rPr>
        <w:t>招标代理机构：</w:t>
      </w:r>
      <w:r>
        <w:rPr>
          <w:rFonts w:hint="eastAsia" w:ascii="宋体" w:hAnsi="宋体" w:eastAsia="宋体" w:cs="宋体"/>
          <w:bCs w:val="0"/>
          <w:color w:val="auto"/>
          <w:kern w:val="0"/>
          <w:szCs w:val="28"/>
          <w:highlight w:val="none"/>
          <w:u w:val="single"/>
        </w:rPr>
        <w:t>中捷通信有限公司</w:t>
      </w:r>
    </w:p>
    <w:p w14:paraId="2351E912">
      <w:pPr>
        <w:snapToGrid w:val="0"/>
        <w:spacing w:line="360" w:lineRule="auto"/>
        <w:ind w:firstLine="422" w:firstLineChars="200"/>
        <w:rPr>
          <w:rFonts w:hint="eastAsia" w:ascii="宋体" w:hAnsi="宋体" w:eastAsia="宋体" w:cs="宋体"/>
          <w:bCs w:val="0"/>
          <w:color w:val="auto"/>
          <w:kern w:val="0"/>
          <w:sz w:val="21"/>
          <w:szCs w:val="28"/>
          <w:highlight w:val="none"/>
          <w:u w:val="single"/>
        </w:rPr>
      </w:pPr>
      <w:r>
        <w:rPr>
          <w:rFonts w:hint="eastAsia" w:ascii="宋体" w:hAnsi="宋体" w:eastAsia="宋体" w:cs="宋体"/>
          <w:b/>
          <w:bCs w:val="0"/>
          <w:color w:val="auto"/>
          <w:kern w:val="0"/>
          <w:sz w:val="21"/>
          <w:szCs w:val="28"/>
          <w:highlight w:val="none"/>
        </w:rPr>
        <w:t>地    址：</w:t>
      </w:r>
      <w:r>
        <w:rPr>
          <w:rFonts w:hint="eastAsia" w:ascii="宋体" w:hAnsi="宋体" w:eastAsia="宋体" w:cs="宋体"/>
          <w:bCs w:val="0"/>
          <w:color w:val="auto"/>
          <w:kern w:val="0"/>
          <w:szCs w:val="28"/>
          <w:highlight w:val="none"/>
          <w:u w:val="single"/>
        </w:rPr>
        <w:t>广州市较场西路21号</w:t>
      </w:r>
    </w:p>
    <w:p w14:paraId="49B5A65A">
      <w:pPr>
        <w:snapToGrid w:val="0"/>
        <w:spacing w:line="360" w:lineRule="auto"/>
        <w:ind w:firstLine="422" w:firstLineChars="200"/>
        <w:rPr>
          <w:rFonts w:hint="eastAsia" w:ascii="宋体" w:hAnsi="宋体" w:eastAsia="宋体" w:cs="宋体"/>
          <w:bCs w:val="0"/>
          <w:color w:val="auto"/>
          <w:kern w:val="0"/>
          <w:sz w:val="21"/>
          <w:szCs w:val="28"/>
          <w:highlight w:val="none"/>
          <w:u w:val="single"/>
        </w:rPr>
      </w:pPr>
      <w:r>
        <w:rPr>
          <w:rFonts w:hint="eastAsia" w:ascii="宋体" w:hAnsi="宋体" w:eastAsia="宋体" w:cs="宋体"/>
          <w:b/>
          <w:bCs w:val="0"/>
          <w:color w:val="auto"/>
          <w:kern w:val="0"/>
          <w:sz w:val="21"/>
          <w:szCs w:val="28"/>
          <w:highlight w:val="none"/>
        </w:rPr>
        <w:t>联 系 人：</w:t>
      </w:r>
      <w:r>
        <w:rPr>
          <w:rFonts w:hint="eastAsia" w:ascii="宋体" w:hAnsi="宋体" w:eastAsia="宋体" w:cs="宋体"/>
          <w:bCs w:val="0"/>
          <w:color w:val="auto"/>
          <w:kern w:val="0"/>
          <w:szCs w:val="28"/>
          <w:highlight w:val="none"/>
          <w:u w:val="single"/>
          <w:lang w:val="en-US" w:eastAsia="zh-CN"/>
        </w:rPr>
        <w:t>杨迅/</w:t>
      </w:r>
      <w:r>
        <w:rPr>
          <w:rFonts w:hint="eastAsia" w:ascii="宋体" w:hAnsi="宋体" w:eastAsia="宋体" w:cs="宋体"/>
          <w:bCs w:val="0"/>
          <w:color w:val="auto"/>
          <w:kern w:val="0"/>
          <w:szCs w:val="28"/>
          <w:highlight w:val="none"/>
          <w:u w:val="single"/>
        </w:rPr>
        <w:t>余镇华/曾俊豪/施其铿/谢知</w:t>
      </w:r>
    </w:p>
    <w:p w14:paraId="7310CA72">
      <w:pPr>
        <w:snapToGrid w:val="0"/>
        <w:spacing w:line="360" w:lineRule="auto"/>
        <w:ind w:firstLine="422" w:firstLineChars="200"/>
        <w:rPr>
          <w:rFonts w:hint="eastAsia" w:ascii="宋体" w:hAnsi="宋体" w:eastAsia="宋体" w:cs="宋体"/>
          <w:b/>
          <w:bCs w:val="0"/>
          <w:color w:val="auto"/>
          <w:kern w:val="0"/>
          <w:sz w:val="21"/>
          <w:szCs w:val="28"/>
          <w:highlight w:val="none"/>
          <w:u w:val="single"/>
          <w:lang w:val="en-US" w:eastAsia="zh-CN"/>
        </w:rPr>
      </w:pPr>
      <w:r>
        <w:rPr>
          <w:rFonts w:hint="eastAsia" w:ascii="宋体" w:hAnsi="宋体" w:eastAsia="宋体" w:cs="宋体"/>
          <w:b/>
          <w:bCs w:val="0"/>
          <w:color w:val="auto"/>
          <w:kern w:val="0"/>
          <w:sz w:val="21"/>
          <w:szCs w:val="28"/>
          <w:highlight w:val="none"/>
        </w:rPr>
        <w:t>电    话：</w:t>
      </w:r>
      <w:r>
        <w:rPr>
          <w:rFonts w:hint="eastAsia" w:ascii="宋体" w:hAnsi="宋体" w:eastAsia="宋体" w:cs="宋体"/>
          <w:bCs w:val="0"/>
          <w:color w:val="auto"/>
          <w:kern w:val="0"/>
          <w:szCs w:val="28"/>
          <w:highlight w:val="none"/>
          <w:u w:val="single"/>
          <w:lang w:val="en-US" w:eastAsia="zh-CN"/>
        </w:rPr>
        <w:t>13570390426/</w:t>
      </w:r>
      <w:r>
        <w:rPr>
          <w:rFonts w:hint="eastAsia" w:ascii="宋体" w:hAnsi="宋体" w:eastAsia="宋体" w:cs="宋体"/>
          <w:bCs w:val="0"/>
          <w:color w:val="auto"/>
          <w:kern w:val="0"/>
          <w:szCs w:val="28"/>
          <w:highlight w:val="none"/>
          <w:u w:val="single"/>
        </w:rPr>
        <w:t>13430322593</w:t>
      </w:r>
    </w:p>
    <w:p w14:paraId="0AD7981A">
      <w:pPr>
        <w:snapToGrid w:val="0"/>
        <w:spacing w:line="360" w:lineRule="auto"/>
        <w:ind w:firstLine="422" w:firstLineChars="200"/>
        <w:rPr>
          <w:rFonts w:hint="eastAsia" w:ascii="宋体" w:hAnsi="宋体" w:eastAsia="宋体" w:cs="宋体"/>
          <w:bCs w:val="0"/>
          <w:color w:val="auto"/>
          <w:kern w:val="0"/>
          <w:sz w:val="21"/>
          <w:szCs w:val="28"/>
          <w:highlight w:val="none"/>
          <w:u w:val="single"/>
        </w:rPr>
      </w:pPr>
      <w:r>
        <w:rPr>
          <w:rFonts w:hint="eastAsia" w:ascii="宋体" w:hAnsi="宋体" w:eastAsia="宋体" w:cs="宋体"/>
          <w:b/>
          <w:bCs w:val="0"/>
          <w:color w:val="auto"/>
          <w:kern w:val="0"/>
          <w:sz w:val="21"/>
          <w:szCs w:val="28"/>
          <w:highlight w:val="none"/>
        </w:rPr>
        <w:t>电子邮箱：</w:t>
      </w:r>
      <w:r>
        <w:rPr>
          <w:rFonts w:hint="eastAsia" w:ascii="宋体" w:hAnsi="宋体" w:eastAsia="宋体" w:cs="宋体"/>
          <w:bCs w:val="0"/>
          <w:color w:val="auto"/>
          <w:kern w:val="0"/>
          <w:szCs w:val="28"/>
          <w:highlight w:val="none"/>
          <w:u w:val="single"/>
          <w:lang w:val="en-US" w:eastAsia="zh-CN"/>
        </w:rPr>
        <w:t>yangxun.gyl@chinaccs.cn</w:t>
      </w:r>
    </w:p>
    <w:p w14:paraId="563C05E8">
      <w:pPr>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textAlignment w:val="auto"/>
        <w:rPr>
          <w:rFonts w:hint="eastAsia" w:ascii="宋体" w:hAnsi="宋体"/>
          <w:b/>
          <w:color w:val="auto"/>
          <w:sz w:val="21"/>
          <w:szCs w:val="21"/>
          <w:highlight w:val="none"/>
        </w:rPr>
      </w:pPr>
    </w:p>
    <w:p w14:paraId="28F078B0">
      <w:pPr>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textAlignment w:val="auto"/>
        <w:rPr>
          <w:rFonts w:ascii="宋体" w:hAnsi="宋体"/>
          <w:color w:val="auto"/>
          <w:sz w:val="21"/>
          <w:szCs w:val="21"/>
          <w:highlight w:val="none"/>
        </w:rPr>
      </w:pPr>
      <w:r>
        <w:rPr>
          <w:rFonts w:hint="eastAsia" w:ascii="宋体" w:hAnsi="宋体"/>
          <w:b/>
          <w:color w:val="auto"/>
          <w:sz w:val="21"/>
          <w:szCs w:val="21"/>
          <w:highlight w:val="none"/>
        </w:rPr>
        <w:t>招 标 人：</w:t>
      </w:r>
      <w:r>
        <w:rPr>
          <w:rFonts w:hint="eastAsia" w:ascii="宋体" w:hAnsi="宋体"/>
          <w:bCs/>
          <w:color w:val="auto"/>
          <w:sz w:val="21"/>
          <w:szCs w:val="21"/>
          <w:highlight w:val="none"/>
          <w:u w:val="single"/>
        </w:rPr>
        <w:t>广东省广播电视网络股份有限公司</w:t>
      </w:r>
    </w:p>
    <w:p w14:paraId="7ABA45F8">
      <w:pPr>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textAlignment w:val="auto"/>
        <w:rPr>
          <w:rFonts w:ascii="宋体" w:hAnsi="宋体"/>
          <w:color w:val="auto"/>
          <w:sz w:val="21"/>
          <w:szCs w:val="21"/>
          <w:highlight w:val="none"/>
        </w:rPr>
      </w:pPr>
      <w:r>
        <w:rPr>
          <w:rFonts w:hint="eastAsia" w:ascii="宋体" w:hAnsi="宋体"/>
          <w:b/>
          <w:color w:val="auto"/>
          <w:sz w:val="21"/>
          <w:szCs w:val="21"/>
          <w:highlight w:val="none"/>
        </w:rPr>
        <w:t>地    址：</w:t>
      </w:r>
      <w:r>
        <w:rPr>
          <w:rFonts w:hint="eastAsia" w:ascii="宋体" w:hAnsi="宋体"/>
          <w:b w:val="0"/>
          <w:bCs/>
          <w:color w:val="auto"/>
          <w:sz w:val="21"/>
          <w:szCs w:val="21"/>
          <w:highlight w:val="none"/>
          <w:u w:val="single"/>
          <w:lang w:val="en-US" w:eastAsia="zh-CN"/>
        </w:rPr>
        <w:t>广州市天河区珠江西路 17 号广晟国际大厦 35 层</w:t>
      </w:r>
    </w:p>
    <w:p w14:paraId="4E540AE0">
      <w:pPr>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textAlignment w:val="auto"/>
        <w:rPr>
          <w:rFonts w:ascii="宋体" w:hAnsi="宋体"/>
          <w:color w:val="auto"/>
          <w:sz w:val="21"/>
          <w:szCs w:val="21"/>
          <w:highlight w:val="none"/>
        </w:rPr>
      </w:pPr>
      <w:r>
        <w:rPr>
          <w:rFonts w:hint="eastAsia" w:ascii="宋体" w:hAnsi="宋体"/>
          <w:b/>
          <w:color w:val="auto"/>
          <w:sz w:val="21"/>
          <w:szCs w:val="21"/>
          <w:highlight w:val="none"/>
        </w:rPr>
        <w:t>联 系 人：</w:t>
      </w:r>
      <w:r>
        <w:rPr>
          <w:rFonts w:hint="eastAsia" w:ascii="宋体" w:hAnsi="宋体" w:cs="宋体"/>
          <w:color w:val="auto"/>
          <w:sz w:val="21"/>
          <w:szCs w:val="21"/>
          <w:highlight w:val="none"/>
          <w:u w:val="single"/>
          <w:lang w:val="en-US" w:eastAsia="zh-CN"/>
        </w:rPr>
        <w:t>申经理</w:t>
      </w:r>
    </w:p>
    <w:p w14:paraId="7F40A731">
      <w:pPr>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b/>
          <w:color w:val="auto"/>
          <w:sz w:val="21"/>
          <w:szCs w:val="21"/>
          <w:highlight w:val="none"/>
        </w:rPr>
        <w:t>电    话：</w:t>
      </w:r>
      <w:r>
        <w:rPr>
          <w:rFonts w:hint="eastAsia" w:ascii="宋体" w:hAnsi="宋体" w:eastAsia="宋体" w:cs="宋体"/>
          <w:color w:val="auto"/>
          <w:sz w:val="21"/>
          <w:szCs w:val="21"/>
          <w:highlight w:val="none"/>
          <w:lang w:val="en-US" w:eastAsia="zh-CN"/>
        </w:rPr>
        <w:t>_</w:t>
      </w:r>
      <w:r>
        <w:rPr>
          <w:rFonts w:hint="eastAsia" w:ascii="宋体" w:hAnsi="宋体" w:cs="宋体"/>
          <w:color w:val="auto"/>
          <w:sz w:val="21"/>
          <w:szCs w:val="21"/>
          <w:highlight w:val="none"/>
          <w:u w:val="single"/>
          <w:lang w:val="en-US" w:eastAsia="zh-CN"/>
        </w:rPr>
        <w:t>/</w:t>
      </w:r>
      <w:r>
        <w:rPr>
          <w:rFonts w:hint="eastAsia" w:ascii="宋体" w:hAnsi="宋体" w:eastAsia="宋体" w:cs="宋体"/>
          <w:color w:val="auto"/>
          <w:sz w:val="21"/>
          <w:szCs w:val="21"/>
          <w:highlight w:val="none"/>
          <w:lang w:val="en-US" w:eastAsia="zh-CN"/>
        </w:rPr>
        <w:t>_</w:t>
      </w:r>
    </w:p>
    <w:p w14:paraId="07E00B36">
      <w:pPr>
        <w:pStyle w:val="3"/>
        <w:rPr>
          <w:rFonts w:hint="eastAsia"/>
          <w:color w:val="auto"/>
          <w:highlight w:val="none"/>
        </w:rPr>
      </w:pPr>
    </w:p>
    <w:p w14:paraId="5DB7F6E3">
      <w:pPr>
        <w:snapToGrid w:val="0"/>
        <w:spacing w:line="360" w:lineRule="auto"/>
        <w:ind w:firstLine="420" w:firstLineChars="200"/>
        <w:rPr>
          <w:rFonts w:hint="eastAsia" w:ascii="宋体" w:hAnsi="宋体" w:eastAsia="宋体" w:cs="宋体"/>
          <w:bCs w:val="0"/>
          <w:color w:val="auto"/>
          <w:kern w:val="0"/>
          <w:szCs w:val="28"/>
          <w:highlight w:val="none"/>
          <w:lang w:eastAsia="zh-CN"/>
        </w:rPr>
      </w:pPr>
    </w:p>
    <w:p w14:paraId="30316535">
      <w:pPr>
        <w:tabs>
          <w:tab w:val="left" w:pos="2412"/>
        </w:tabs>
        <w:spacing w:line="348" w:lineRule="auto"/>
        <w:ind w:left="100" w:right="71" w:firstLine="419"/>
        <w:jc w:val="right"/>
        <w:rPr>
          <w:rFonts w:hint="eastAsia" w:ascii="宋体" w:hAnsi="宋体" w:eastAsia="宋体" w:cs="宋体"/>
          <w:bCs w:val="0"/>
          <w:color w:val="auto"/>
          <w:kern w:val="0"/>
          <w:szCs w:val="28"/>
          <w:highlight w:val="none"/>
          <w:lang w:eastAsia="zh-CN"/>
        </w:rPr>
      </w:pPr>
      <w:r>
        <w:rPr>
          <w:rFonts w:hint="eastAsia" w:ascii="宋体" w:hAnsi="宋体" w:eastAsia="宋体" w:cs="宋体"/>
          <w:bCs w:val="0"/>
          <w:color w:val="auto"/>
          <w:kern w:val="0"/>
          <w:szCs w:val="28"/>
          <w:highlight w:val="none"/>
        </w:rPr>
        <w:t>招标代理机构：中捷通信有限公司</w:t>
      </w:r>
    </w:p>
    <w:p w14:paraId="5CE1B025">
      <w:pPr>
        <w:jc w:val="right"/>
        <w:rPr>
          <w:color w:val="auto"/>
          <w:highlight w:val="none"/>
        </w:rPr>
      </w:pPr>
      <w:r>
        <w:rPr>
          <w:rFonts w:hint="eastAsia" w:ascii="宋体" w:hAnsi="宋体" w:eastAsia="宋体" w:cs="宋体"/>
          <w:bCs w:val="0"/>
          <w:color w:val="auto"/>
          <w:kern w:val="0"/>
          <w:sz w:val="21"/>
          <w:szCs w:val="28"/>
          <w:highlight w:val="none"/>
          <w:u w:val="none"/>
          <w:lang w:val="en-US" w:eastAsia="zh-CN"/>
        </w:rPr>
        <w:t>2025</w:t>
      </w:r>
      <w:r>
        <w:rPr>
          <w:rFonts w:hint="eastAsia" w:ascii="宋体" w:hAnsi="宋体" w:eastAsia="宋体" w:cs="宋体"/>
          <w:bCs w:val="0"/>
          <w:color w:val="auto"/>
          <w:kern w:val="0"/>
          <w:sz w:val="21"/>
          <w:szCs w:val="28"/>
          <w:highlight w:val="none"/>
          <w:u w:val="none"/>
        </w:rPr>
        <w:t>年</w:t>
      </w:r>
      <w:r>
        <w:rPr>
          <w:rFonts w:hint="eastAsia" w:ascii="宋体" w:hAnsi="宋体" w:cs="宋体"/>
          <w:bCs w:val="0"/>
          <w:color w:val="auto"/>
          <w:kern w:val="0"/>
          <w:sz w:val="21"/>
          <w:szCs w:val="28"/>
          <w:highlight w:val="none"/>
          <w:u w:val="none"/>
          <w:lang w:val="en-US" w:eastAsia="zh-CN"/>
        </w:rPr>
        <w:t>11</w:t>
      </w:r>
      <w:r>
        <w:rPr>
          <w:rFonts w:hint="eastAsia" w:ascii="宋体" w:hAnsi="宋体" w:eastAsia="宋体" w:cs="宋体"/>
          <w:bCs w:val="0"/>
          <w:color w:val="auto"/>
          <w:kern w:val="0"/>
          <w:sz w:val="21"/>
          <w:szCs w:val="28"/>
          <w:highlight w:val="none"/>
          <w:u w:val="none"/>
        </w:rPr>
        <w:t>月</w:t>
      </w:r>
      <w:r>
        <w:rPr>
          <w:rFonts w:hint="eastAsia" w:ascii="宋体" w:hAnsi="宋体" w:cs="宋体"/>
          <w:bCs w:val="0"/>
          <w:color w:val="auto"/>
          <w:kern w:val="0"/>
          <w:sz w:val="21"/>
          <w:szCs w:val="28"/>
          <w:highlight w:val="none"/>
          <w:u w:val="none"/>
          <w:lang w:val="en-US" w:eastAsia="zh-CN"/>
        </w:rPr>
        <w:t>24</w:t>
      </w:r>
      <w:r>
        <w:rPr>
          <w:rFonts w:hint="eastAsia" w:ascii="宋体" w:hAnsi="宋体" w:eastAsia="宋体" w:cs="宋体"/>
          <w:bCs w:val="0"/>
          <w:color w:val="auto"/>
          <w:kern w:val="0"/>
          <w:sz w:val="21"/>
          <w:szCs w:val="28"/>
          <w:highlight w:val="none"/>
          <w:u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8B2255"/>
    <w:multiLevelType w:val="singleLevel"/>
    <w:tmpl w:val="308B2255"/>
    <w:lvl w:ilvl="0" w:tentative="0">
      <w:start w:val="1"/>
      <w:numFmt w:val="decimal"/>
      <w:suff w:val="nothing"/>
      <w:lvlText w:val="（%1）"/>
      <w:lvlJc w:val="left"/>
    </w:lvl>
  </w:abstractNum>
  <w:abstractNum w:abstractNumId="1">
    <w:nsid w:val="4E7E37FC"/>
    <w:multiLevelType w:val="singleLevel"/>
    <w:tmpl w:val="4E7E37FC"/>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B27D88"/>
    <w:rsid w:val="5F722917"/>
    <w:rsid w:val="78B27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4">
    <w:name w:val="Body Text"/>
    <w:basedOn w:val="1"/>
    <w:qFormat/>
    <w:uiPriority w:val="1"/>
    <w:rPr>
      <w:sz w:val="28"/>
      <w:szCs w:val="20"/>
    </w:rPr>
  </w:style>
  <w:style w:type="paragraph" w:customStyle="1" w:styleId="7">
    <w:name w:val="bt1bt1"/>
    <w:basedOn w:val="2"/>
    <w:autoRedefine/>
    <w:qFormat/>
    <w:uiPriority w:val="0"/>
    <w:pPr>
      <w:spacing w:line="240" w:lineRule="auto"/>
      <w:jc w:val="center"/>
    </w:pPr>
    <w:rPr>
      <w:rFonts w:ascii="黑体" w:eastAsia="黑体"/>
      <w:b w:val="0"/>
      <w:sz w:val="36"/>
      <w:szCs w:val="36"/>
    </w:rPr>
  </w:style>
  <w:style w:type="paragraph" w:customStyle="1" w:styleId="8">
    <w:name w:val="正文00"/>
    <w:basedOn w:val="1"/>
    <w:autoRedefine/>
    <w:qFormat/>
    <w:uiPriority w:val="0"/>
    <w:pPr>
      <w:topLinePunct/>
      <w:spacing w:line="360" w:lineRule="auto"/>
      <w:ind w:firstLine="200" w:firstLineChars="200"/>
    </w:pPr>
    <w:rPr>
      <w:sz w:val="24"/>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2733</Words>
  <Characters>3288</Characters>
  <Lines>0</Lines>
  <Paragraphs>0</Paragraphs>
  <TotalTime>6</TotalTime>
  <ScaleCrop>false</ScaleCrop>
  <LinksUpToDate>false</LinksUpToDate>
  <CharactersWithSpaces>3321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2025-11-24T09:54:00Z</dcterms:created>
  <dc:creator>JoyceY</dc:creator>
  <cp:lastModifiedBy>JoyceY</cp:lastModifiedBy>
  <dcterms:modified xsi:type="dcterms:W3CDTF">2025-11-24T10:18:56Z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8E1DCE65E9324208A5ECE7D992D9D783_11</vt:lpwstr>
  </property>
  <property fmtid="{D5CDD505-2E9C-101B-9397-08002B2CF9AE}" pid="4" name="KSOTemplateDocerSaveRecord">
    <vt:lpwstr>eyJoZGlkIjoiMTFhZGNmNWU4MTIwYzg3OGM5NmQyYzJjODhhOGM3OGUiLCJ1c2VySWQiOiIxMTQ3MTkyNDY5In0=</vt:lpwstr>
  </property>
</Properties>
</file>