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EE36E">
      <w:pPr>
        <w:spacing w:line="480" w:lineRule="auto"/>
        <w:ind w:firstLine="562" w:firstLineChars="200"/>
        <w:jc w:val="center"/>
        <w:rPr>
          <w:rFonts w:hint="default"/>
          <w:b/>
          <w:bCs/>
          <w:sz w:val="28"/>
          <w:szCs w:val="36"/>
          <w:lang w:val="en-US" w:eastAsia="zh-CN"/>
        </w:rPr>
      </w:pPr>
      <w:r>
        <w:rPr>
          <w:rFonts w:hint="eastAsia"/>
          <w:b/>
          <w:bCs/>
          <w:sz w:val="28"/>
          <w:szCs w:val="36"/>
        </w:rPr>
        <w:t>广东省人民医院</w:t>
      </w:r>
      <w:r>
        <w:rPr>
          <w:rFonts w:hint="eastAsia"/>
          <w:b/>
          <w:bCs/>
          <w:sz w:val="28"/>
          <w:szCs w:val="36"/>
          <w:lang w:val="en-US" w:eastAsia="zh-CN"/>
        </w:rPr>
        <w:t xml:space="preserve"> 茂名市人民医院 执业医师题库</w:t>
      </w:r>
      <w:r>
        <w:rPr>
          <w:rStyle w:val="5"/>
          <w:rFonts w:hint="eastAsia" w:ascii="Segoe UI" w:hAnsi="Segoe UI" w:eastAsia="宋体" w:cs="Segoe UI"/>
          <w:b/>
          <w:bCs/>
          <w:i w:val="0"/>
          <w:iCs w:val="0"/>
          <w:caps w:val="0"/>
          <w:color w:val="0F1115"/>
          <w:spacing w:val="0"/>
          <w:sz w:val="32"/>
          <w:szCs w:val="32"/>
          <w:shd w:val="clear" w:fill="FFFFFF"/>
          <w:lang w:val="en-US" w:eastAsia="zh-CN"/>
        </w:rPr>
        <w:t>市场</w:t>
      </w:r>
      <w:r>
        <w:rPr>
          <w:rStyle w:val="5"/>
          <w:rFonts w:hint="default" w:ascii="Segoe UI" w:hAnsi="Segoe UI" w:eastAsia="Segoe UI" w:cs="Segoe UI"/>
          <w:b/>
          <w:bCs/>
          <w:i w:val="0"/>
          <w:iCs w:val="0"/>
          <w:caps w:val="0"/>
          <w:color w:val="0F1115"/>
          <w:spacing w:val="0"/>
          <w:sz w:val="32"/>
          <w:szCs w:val="32"/>
          <w:shd w:val="clear" w:fill="FFFFFF"/>
        </w:rPr>
        <w:t>调研</w:t>
      </w:r>
    </w:p>
    <w:p w14:paraId="76339AEA">
      <w:pPr>
        <w:spacing w:line="480" w:lineRule="auto"/>
        <w:ind w:firstLine="562" w:firstLineChars="200"/>
        <w:jc w:val="center"/>
        <w:rPr>
          <w:rFonts w:hint="eastAsia"/>
          <w:b/>
          <w:bCs/>
          <w:sz w:val="28"/>
          <w:szCs w:val="36"/>
          <w:lang w:val="en-US" w:eastAsia="zh-CN"/>
        </w:rPr>
      </w:pPr>
      <w:r>
        <w:rPr>
          <w:rFonts w:hint="eastAsia"/>
          <w:b/>
          <w:bCs/>
          <w:sz w:val="28"/>
          <w:szCs w:val="36"/>
          <w:lang w:val="en-US" w:eastAsia="zh-CN"/>
        </w:rPr>
        <w:t>--</w:t>
      </w:r>
      <w:r>
        <w:rPr>
          <w:rFonts w:hint="default"/>
          <w:b/>
          <w:bCs/>
          <w:sz w:val="28"/>
          <w:szCs w:val="36"/>
          <w:lang w:val="en-US" w:eastAsia="zh-CN"/>
        </w:rPr>
        <w:t>线下面授培训服务需求说明</w:t>
      </w:r>
      <w:bookmarkStart w:id="0" w:name="_GoBack"/>
      <w:bookmarkEnd w:id="0"/>
    </w:p>
    <w:p w14:paraId="5A8C2C8E">
      <w:pPr>
        <w:spacing w:line="480" w:lineRule="auto"/>
        <w:ind w:firstLine="480" w:firstLineChars="200"/>
        <w:rPr>
          <w:rFonts w:hint="eastAsia"/>
          <w:b w:val="0"/>
          <w:bCs w:val="0"/>
          <w:sz w:val="24"/>
          <w:szCs w:val="32"/>
        </w:rPr>
      </w:pPr>
      <w:r>
        <w:rPr>
          <w:rFonts w:hint="eastAsia"/>
          <w:b w:val="0"/>
          <w:bCs w:val="0"/>
          <w:sz w:val="24"/>
          <w:szCs w:val="32"/>
        </w:rPr>
        <w:t>一、项目概述</w:t>
      </w:r>
    </w:p>
    <w:p w14:paraId="7FB1B20B">
      <w:pPr>
        <w:spacing w:line="480" w:lineRule="auto"/>
        <w:ind w:firstLine="480" w:firstLineChars="200"/>
        <w:rPr>
          <w:rFonts w:hint="eastAsia"/>
          <w:b w:val="0"/>
          <w:bCs w:val="0"/>
          <w:sz w:val="24"/>
          <w:szCs w:val="32"/>
        </w:rPr>
      </w:pPr>
      <w:r>
        <w:rPr>
          <w:rFonts w:hint="eastAsia"/>
          <w:b w:val="0"/>
          <w:bCs w:val="0"/>
          <w:sz w:val="24"/>
          <w:szCs w:val="32"/>
        </w:rPr>
        <w:t>本项目旨在采购针对执业医师资格考试实践技能与理论科目的高端线下面授培训服务。培训须严格按照国家考试标准与流程，依托高仿真模拟设备和经验丰富的讲师团队，通过高强度、沉浸式的训练，帮助学员巩固理论知识，熟练掌握临床技能，从容应对考试。</w:t>
      </w:r>
    </w:p>
    <w:p w14:paraId="495FE76C">
      <w:pPr>
        <w:spacing w:line="480" w:lineRule="auto"/>
        <w:ind w:firstLine="480" w:firstLineChars="200"/>
        <w:rPr>
          <w:rFonts w:hint="eastAsia" w:eastAsiaTheme="minorEastAsia"/>
          <w:b w:val="0"/>
          <w:bCs w:val="0"/>
          <w:sz w:val="24"/>
          <w:szCs w:val="32"/>
          <w:lang w:eastAsia="zh-CN"/>
        </w:rPr>
      </w:pPr>
      <w:r>
        <w:rPr>
          <w:rFonts w:hint="eastAsia"/>
          <w:b w:val="0"/>
          <w:bCs w:val="0"/>
          <w:sz w:val="24"/>
          <w:szCs w:val="32"/>
        </w:rPr>
        <w:t>二、采购具体需求</w:t>
      </w:r>
      <w:r>
        <w:rPr>
          <w:rFonts w:hint="eastAsia"/>
          <w:b w:val="0"/>
          <w:bCs w:val="0"/>
          <w:sz w:val="24"/>
          <w:szCs w:val="32"/>
          <w:lang w:eastAsia="zh-CN"/>
        </w:rPr>
        <w:t>（</w:t>
      </w:r>
      <w:r>
        <w:rPr>
          <w:rFonts w:hint="eastAsia"/>
          <w:b w:val="0"/>
          <w:bCs w:val="0"/>
          <w:sz w:val="24"/>
          <w:szCs w:val="32"/>
          <w:lang w:val="en-US" w:eastAsia="zh-CN"/>
        </w:rPr>
        <w:t>每年约300位学员，含临床医学、口腔医学及公共卫生</w:t>
      </w:r>
      <w:r>
        <w:rPr>
          <w:rFonts w:hint="eastAsia"/>
          <w:b w:val="0"/>
          <w:bCs w:val="0"/>
          <w:sz w:val="24"/>
          <w:szCs w:val="32"/>
          <w:lang w:eastAsia="zh-CN"/>
        </w:rPr>
        <w:t>）</w:t>
      </w:r>
    </w:p>
    <w:p w14:paraId="23B3E31E">
      <w:pPr>
        <w:spacing w:line="480" w:lineRule="auto"/>
        <w:ind w:firstLine="480" w:firstLineChars="200"/>
        <w:rPr>
          <w:rFonts w:hint="eastAsia"/>
          <w:b w:val="0"/>
          <w:bCs w:val="0"/>
          <w:sz w:val="24"/>
          <w:szCs w:val="32"/>
        </w:rPr>
      </w:pPr>
      <w:r>
        <w:rPr>
          <w:rFonts w:hint="eastAsia"/>
          <w:b w:val="0"/>
          <w:bCs w:val="0"/>
          <w:sz w:val="24"/>
          <w:szCs w:val="32"/>
        </w:rPr>
        <w:t>（一）培训内容与安排</w:t>
      </w:r>
    </w:p>
    <w:p w14:paraId="14DDB695">
      <w:pPr>
        <w:spacing w:line="480" w:lineRule="auto"/>
        <w:ind w:firstLine="480" w:firstLineChars="200"/>
        <w:rPr>
          <w:rFonts w:hint="eastAsia"/>
          <w:b w:val="0"/>
          <w:bCs w:val="0"/>
          <w:sz w:val="24"/>
          <w:szCs w:val="32"/>
        </w:rPr>
      </w:pPr>
      <w:r>
        <w:rPr>
          <w:rFonts w:hint="eastAsia"/>
          <w:b w:val="0"/>
          <w:bCs w:val="0"/>
          <w:sz w:val="24"/>
          <w:szCs w:val="32"/>
        </w:rPr>
        <w:t>总天数：共计</w:t>
      </w:r>
      <w:r>
        <w:rPr>
          <w:rFonts w:hint="eastAsia"/>
          <w:b w:val="0"/>
          <w:bCs w:val="0"/>
          <w:sz w:val="24"/>
          <w:szCs w:val="32"/>
          <w:lang w:val="en-US" w:eastAsia="zh-CN"/>
        </w:rPr>
        <w:t>10-12</w:t>
      </w:r>
      <w:r>
        <w:rPr>
          <w:rFonts w:hint="eastAsia"/>
          <w:b w:val="0"/>
          <w:bCs w:val="0"/>
          <w:sz w:val="24"/>
          <w:szCs w:val="32"/>
        </w:rPr>
        <w:t>天面授培训（</w:t>
      </w:r>
      <w:r>
        <w:rPr>
          <w:rFonts w:hint="eastAsia"/>
          <w:b w:val="0"/>
          <w:bCs w:val="0"/>
          <w:sz w:val="24"/>
          <w:szCs w:val="32"/>
          <w:lang w:val="en-US" w:eastAsia="zh-CN"/>
        </w:rPr>
        <w:t>6-8</w:t>
      </w:r>
      <w:r>
        <w:rPr>
          <w:rFonts w:hint="eastAsia"/>
          <w:b w:val="0"/>
          <w:bCs w:val="0"/>
          <w:sz w:val="24"/>
          <w:szCs w:val="32"/>
        </w:rPr>
        <w:t>天实践技能培训 + 4天理论冲刺培训）。</w:t>
      </w:r>
    </w:p>
    <w:p w14:paraId="2D21E746">
      <w:pPr>
        <w:spacing w:line="480" w:lineRule="auto"/>
        <w:ind w:firstLine="480" w:firstLineChars="200"/>
        <w:rPr>
          <w:rFonts w:hint="eastAsia"/>
          <w:b w:val="0"/>
          <w:bCs w:val="0"/>
          <w:sz w:val="24"/>
          <w:szCs w:val="32"/>
        </w:rPr>
      </w:pPr>
      <w:r>
        <w:rPr>
          <w:rFonts w:hint="eastAsia"/>
          <w:b w:val="0"/>
          <w:bCs w:val="0"/>
          <w:sz w:val="24"/>
          <w:szCs w:val="32"/>
          <w:lang w:val="en-US" w:eastAsia="zh-CN"/>
        </w:rPr>
        <w:t>1.</w:t>
      </w:r>
      <w:r>
        <w:rPr>
          <w:rFonts w:hint="eastAsia"/>
          <w:b w:val="0"/>
          <w:bCs w:val="0"/>
          <w:sz w:val="24"/>
          <w:szCs w:val="32"/>
        </w:rPr>
        <w:t>技能培训（</w:t>
      </w:r>
      <w:r>
        <w:rPr>
          <w:rFonts w:hint="eastAsia"/>
          <w:b w:val="0"/>
          <w:bCs w:val="0"/>
          <w:sz w:val="24"/>
          <w:szCs w:val="32"/>
          <w:lang w:val="en-US" w:eastAsia="zh-CN"/>
        </w:rPr>
        <w:t>6-8</w:t>
      </w:r>
      <w:r>
        <w:rPr>
          <w:rFonts w:hint="eastAsia"/>
          <w:b w:val="0"/>
          <w:bCs w:val="0"/>
          <w:sz w:val="24"/>
          <w:szCs w:val="32"/>
        </w:rPr>
        <w:t>天</w:t>
      </w:r>
      <w:r>
        <w:rPr>
          <w:rFonts w:hint="eastAsia"/>
          <w:b w:val="0"/>
          <w:bCs w:val="0"/>
          <w:sz w:val="24"/>
          <w:szCs w:val="32"/>
          <w:lang w:eastAsia="zh-CN"/>
        </w:rPr>
        <w:t>，</w:t>
      </w:r>
      <w:r>
        <w:rPr>
          <w:rFonts w:hint="eastAsia"/>
          <w:b w:val="0"/>
          <w:bCs w:val="0"/>
          <w:sz w:val="24"/>
          <w:szCs w:val="32"/>
          <w:lang w:val="en-US" w:eastAsia="zh-CN"/>
        </w:rPr>
        <w:t>视具体情况定</w:t>
      </w:r>
      <w:r>
        <w:rPr>
          <w:rFonts w:hint="eastAsia"/>
          <w:b w:val="0"/>
          <w:bCs w:val="0"/>
          <w:sz w:val="24"/>
          <w:szCs w:val="32"/>
        </w:rPr>
        <w:t>）：</w:t>
      </w:r>
    </w:p>
    <w:p w14:paraId="485E3AA1">
      <w:pPr>
        <w:spacing w:line="480" w:lineRule="auto"/>
        <w:ind w:firstLine="480" w:firstLineChars="200"/>
        <w:rPr>
          <w:rFonts w:hint="eastAsia"/>
          <w:b w:val="0"/>
          <w:bCs w:val="0"/>
          <w:sz w:val="24"/>
          <w:szCs w:val="32"/>
        </w:rPr>
      </w:pPr>
      <w:r>
        <w:rPr>
          <w:rFonts w:hint="eastAsia"/>
          <w:b w:val="0"/>
          <w:bCs w:val="0"/>
          <w:sz w:val="24"/>
          <w:szCs w:val="32"/>
        </w:rPr>
        <w:t>要求：必须完全覆盖国家实践技能考试三站内容，并在高仿真模拟环境下进行。</w:t>
      </w:r>
    </w:p>
    <w:p w14:paraId="33AD01A7">
      <w:pPr>
        <w:spacing w:line="480" w:lineRule="auto"/>
        <w:ind w:firstLine="480" w:firstLineChars="200"/>
        <w:rPr>
          <w:rFonts w:hint="eastAsia"/>
          <w:b w:val="0"/>
          <w:bCs w:val="0"/>
          <w:sz w:val="24"/>
          <w:szCs w:val="32"/>
        </w:rPr>
      </w:pPr>
      <w:r>
        <w:rPr>
          <w:rFonts w:hint="eastAsia"/>
          <w:b w:val="0"/>
          <w:bCs w:val="0"/>
          <w:sz w:val="24"/>
          <w:szCs w:val="32"/>
        </w:rPr>
        <w:t>第一考站（临床思维能力）：培训医学人文素养、病史采集、病例分析及医患沟通技巧。</w:t>
      </w:r>
      <w:r>
        <w:rPr>
          <w:rFonts w:hint="eastAsia"/>
          <w:b w:val="0"/>
          <w:bCs w:val="0"/>
          <w:sz w:val="24"/>
          <w:szCs w:val="32"/>
          <w:lang w:val="en-US" w:eastAsia="zh-CN"/>
        </w:rPr>
        <w:t>可</w:t>
      </w:r>
      <w:r>
        <w:rPr>
          <w:rFonts w:hint="eastAsia"/>
          <w:b w:val="0"/>
          <w:bCs w:val="0"/>
          <w:sz w:val="24"/>
          <w:szCs w:val="32"/>
        </w:rPr>
        <w:t>引入AI问诊模拟人进行互动训练，系统可记录并分析学员的问诊逻辑与沟通内容。</w:t>
      </w:r>
    </w:p>
    <w:p w14:paraId="51337A2E">
      <w:pPr>
        <w:spacing w:line="480" w:lineRule="auto"/>
        <w:ind w:firstLine="480" w:firstLineChars="200"/>
        <w:rPr>
          <w:rFonts w:hint="eastAsia"/>
          <w:b w:val="0"/>
          <w:bCs w:val="0"/>
          <w:sz w:val="24"/>
          <w:szCs w:val="32"/>
        </w:rPr>
      </w:pPr>
      <w:r>
        <w:rPr>
          <w:rFonts w:hint="eastAsia"/>
          <w:b w:val="0"/>
          <w:bCs w:val="0"/>
          <w:sz w:val="24"/>
          <w:szCs w:val="32"/>
        </w:rPr>
        <w:t>第二考站（体格检查）：培训系统体格检查、重点部位查体及临床判读。需配备高级体检模型。</w:t>
      </w:r>
    </w:p>
    <w:p w14:paraId="12A54897">
      <w:pPr>
        <w:spacing w:line="480" w:lineRule="auto"/>
        <w:ind w:firstLine="480" w:firstLineChars="200"/>
        <w:rPr>
          <w:rFonts w:hint="eastAsia"/>
          <w:b w:val="0"/>
          <w:bCs w:val="0"/>
          <w:sz w:val="24"/>
          <w:szCs w:val="32"/>
        </w:rPr>
      </w:pPr>
      <w:r>
        <w:rPr>
          <w:rFonts w:hint="eastAsia"/>
          <w:b w:val="0"/>
          <w:bCs w:val="0"/>
          <w:sz w:val="24"/>
          <w:szCs w:val="32"/>
        </w:rPr>
        <w:t>第三考站（基本操作）：必须完整包含24项基本临床操作（如无菌术、穿刺术、导尿术、缝合包扎等）。需提供充足的高仿真模拟设备（如动静脉穿刺手臂、缝合模块、导尿模型等），保障学员能进行重复强化训练。</w:t>
      </w:r>
    </w:p>
    <w:p w14:paraId="37A9CDF1">
      <w:pPr>
        <w:spacing w:line="480" w:lineRule="auto"/>
        <w:ind w:firstLine="480" w:firstLineChars="200"/>
        <w:rPr>
          <w:rFonts w:hint="eastAsia"/>
          <w:b w:val="0"/>
          <w:bCs w:val="0"/>
          <w:sz w:val="24"/>
          <w:szCs w:val="32"/>
        </w:rPr>
      </w:pPr>
      <w:r>
        <w:rPr>
          <w:rFonts w:hint="eastAsia"/>
          <w:b w:val="0"/>
          <w:bCs w:val="0"/>
          <w:sz w:val="24"/>
          <w:szCs w:val="32"/>
        </w:rPr>
        <w:t>模拟考试：技能培训末期，须组织多轮全流程模拟考试，环境、流程、评分标准全面对接国家考试标准。</w:t>
      </w:r>
    </w:p>
    <w:p w14:paraId="3D357243">
      <w:pPr>
        <w:spacing w:line="480" w:lineRule="auto"/>
        <w:ind w:firstLine="480" w:firstLineChars="200"/>
        <w:rPr>
          <w:rFonts w:hint="eastAsia"/>
          <w:b w:val="0"/>
          <w:bCs w:val="0"/>
          <w:sz w:val="24"/>
          <w:szCs w:val="32"/>
        </w:rPr>
      </w:pPr>
      <w:r>
        <w:rPr>
          <w:rFonts w:hint="eastAsia"/>
          <w:b w:val="0"/>
          <w:bCs w:val="0"/>
          <w:sz w:val="24"/>
          <w:szCs w:val="32"/>
          <w:lang w:val="en-US" w:eastAsia="zh-CN"/>
        </w:rPr>
        <w:t>2.</w:t>
      </w:r>
      <w:r>
        <w:rPr>
          <w:rFonts w:hint="eastAsia"/>
          <w:b w:val="0"/>
          <w:bCs w:val="0"/>
          <w:sz w:val="24"/>
          <w:szCs w:val="32"/>
        </w:rPr>
        <w:t>理论培训（4天）：</w:t>
      </w:r>
    </w:p>
    <w:p w14:paraId="2DA47796">
      <w:pPr>
        <w:spacing w:line="480" w:lineRule="auto"/>
        <w:ind w:firstLine="480" w:firstLineChars="200"/>
        <w:rPr>
          <w:rFonts w:hint="eastAsia"/>
          <w:b w:val="0"/>
          <w:bCs w:val="0"/>
          <w:sz w:val="24"/>
          <w:szCs w:val="32"/>
        </w:rPr>
      </w:pPr>
      <w:r>
        <w:rPr>
          <w:rFonts w:hint="eastAsia"/>
          <w:b w:val="0"/>
          <w:bCs w:val="0"/>
          <w:sz w:val="24"/>
          <w:szCs w:val="32"/>
        </w:rPr>
        <w:t>培训基础：培训前需依据线上平台的单元模考数据，精准识别群体及个体薄弱环节。</w:t>
      </w:r>
    </w:p>
    <w:p w14:paraId="00AAB73B">
      <w:pPr>
        <w:spacing w:line="480" w:lineRule="auto"/>
        <w:ind w:firstLine="480" w:firstLineChars="200"/>
        <w:rPr>
          <w:rFonts w:hint="eastAsia"/>
          <w:b w:val="0"/>
          <w:bCs w:val="0"/>
          <w:sz w:val="24"/>
          <w:szCs w:val="32"/>
        </w:rPr>
      </w:pPr>
      <w:r>
        <w:rPr>
          <w:rFonts w:hint="eastAsia"/>
          <w:b w:val="0"/>
          <w:bCs w:val="0"/>
          <w:sz w:val="24"/>
          <w:szCs w:val="32"/>
        </w:rPr>
        <w:t>培训内容：针对四个考试单元进行系统化、针对性的串讲与测评：</w:t>
      </w:r>
    </w:p>
    <w:p w14:paraId="4CB028FD">
      <w:pPr>
        <w:spacing w:line="480" w:lineRule="auto"/>
        <w:ind w:firstLine="480" w:firstLineChars="200"/>
        <w:rPr>
          <w:rFonts w:hint="eastAsia"/>
          <w:b w:val="0"/>
          <w:bCs w:val="0"/>
          <w:sz w:val="24"/>
          <w:szCs w:val="32"/>
        </w:rPr>
      </w:pPr>
      <w:r>
        <w:rPr>
          <w:rFonts w:hint="eastAsia"/>
          <w:b w:val="0"/>
          <w:bCs w:val="0"/>
          <w:sz w:val="24"/>
          <w:szCs w:val="32"/>
        </w:rPr>
        <w:t>第一单元：基础医学综合（解剖、生理、生化、病理等）。</w:t>
      </w:r>
    </w:p>
    <w:p w14:paraId="2C1FB92C">
      <w:pPr>
        <w:spacing w:line="480" w:lineRule="auto"/>
        <w:ind w:firstLine="480" w:firstLineChars="200"/>
        <w:rPr>
          <w:rFonts w:hint="eastAsia"/>
          <w:b w:val="0"/>
          <w:bCs w:val="0"/>
          <w:sz w:val="24"/>
          <w:szCs w:val="32"/>
        </w:rPr>
      </w:pPr>
      <w:r>
        <w:rPr>
          <w:rFonts w:hint="eastAsia"/>
          <w:b w:val="0"/>
          <w:bCs w:val="0"/>
          <w:sz w:val="24"/>
          <w:szCs w:val="32"/>
        </w:rPr>
        <w:t>第二单元：医学人文及预防医学（伦理、法规、流行病学）。</w:t>
      </w:r>
    </w:p>
    <w:p w14:paraId="36702D22">
      <w:pPr>
        <w:spacing w:line="480" w:lineRule="auto"/>
        <w:ind w:firstLine="480" w:firstLineChars="200"/>
        <w:rPr>
          <w:rFonts w:hint="eastAsia" w:eastAsiaTheme="minorEastAsia"/>
          <w:b w:val="0"/>
          <w:bCs w:val="0"/>
          <w:sz w:val="24"/>
          <w:szCs w:val="32"/>
          <w:lang w:val="en-US" w:eastAsia="zh-CN"/>
        </w:rPr>
      </w:pPr>
      <w:r>
        <w:rPr>
          <w:rFonts w:hint="eastAsia"/>
          <w:b w:val="0"/>
          <w:bCs w:val="0"/>
          <w:sz w:val="24"/>
          <w:szCs w:val="32"/>
        </w:rPr>
        <w:t>第三单元：临床医学综合一（内科、外科、神经、精神）。</w:t>
      </w:r>
    </w:p>
    <w:p w14:paraId="69D69956">
      <w:pPr>
        <w:spacing w:line="480" w:lineRule="auto"/>
        <w:ind w:firstLine="480" w:firstLineChars="200"/>
        <w:rPr>
          <w:rFonts w:hint="eastAsia"/>
          <w:b w:val="0"/>
          <w:bCs w:val="0"/>
          <w:sz w:val="24"/>
          <w:szCs w:val="32"/>
        </w:rPr>
      </w:pPr>
      <w:r>
        <w:rPr>
          <w:rFonts w:hint="eastAsia"/>
          <w:b w:val="0"/>
          <w:bCs w:val="0"/>
          <w:sz w:val="24"/>
          <w:szCs w:val="32"/>
        </w:rPr>
        <w:t>第四单元：临床医学综合二（妇产、儿科、传染等）。</w:t>
      </w:r>
    </w:p>
    <w:p w14:paraId="7C76B34B">
      <w:pPr>
        <w:spacing w:line="480" w:lineRule="auto"/>
        <w:ind w:firstLine="480" w:firstLineChars="200"/>
        <w:rPr>
          <w:rFonts w:hint="eastAsia"/>
          <w:b w:val="0"/>
          <w:bCs w:val="0"/>
          <w:sz w:val="24"/>
          <w:szCs w:val="32"/>
        </w:rPr>
      </w:pPr>
      <w:r>
        <w:rPr>
          <w:rFonts w:hint="eastAsia"/>
          <w:b w:val="0"/>
          <w:bCs w:val="0"/>
          <w:sz w:val="24"/>
          <w:szCs w:val="32"/>
        </w:rPr>
        <w:t>数据驱动教学：讲师应能获取并展示来自线上平台的班级整体薄弱知识点数据，进行重点讲解，实现线上线下联动。</w:t>
      </w:r>
    </w:p>
    <w:p w14:paraId="1CDEEB20">
      <w:pPr>
        <w:spacing w:line="480" w:lineRule="auto"/>
        <w:ind w:firstLine="480" w:firstLineChars="200"/>
        <w:rPr>
          <w:rFonts w:hint="eastAsia"/>
          <w:b w:val="0"/>
          <w:bCs w:val="0"/>
          <w:sz w:val="24"/>
          <w:szCs w:val="32"/>
        </w:rPr>
      </w:pPr>
      <w:r>
        <w:rPr>
          <w:rFonts w:hint="eastAsia"/>
          <w:b w:val="0"/>
          <w:bCs w:val="0"/>
          <w:sz w:val="24"/>
          <w:szCs w:val="32"/>
        </w:rPr>
        <w:t>（二）讲师团队要求</w:t>
      </w:r>
    </w:p>
    <w:p w14:paraId="737BCA13">
      <w:pPr>
        <w:spacing w:line="480" w:lineRule="auto"/>
        <w:ind w:firstLine="480" w:firstLineChars="200"/>
        <w:rPr>
          <w:rFonts w:hint="eastAsia"/>
          <w:b w:val="0"/>
          <w:bCs w:val="0"/>
          <w:sz w:val="24"/>
          <w:szCs w:val="32"/>
        </w:rPr>
      </w:pPr>
      <w:r>
        <w:rPr>
          <w:rFonts w:hint="eastAsia"/>
          <w:b w:val="0"/>
          <w:bCs w:val="0"/>
          <w:sz w:val="24"/>
          <w:szCs w:val="32"/>
        </w:rPr>
        <w:t>资质：所有面授讲师必须具备5年以上医学培训或临床带教经验。</w:t>
      </w:r>
    </w:p>
    <w:p w14:paraId="620644B2">
      <w:pPr>
        <w:spacing w:line="480" w:lineRule="auto"/>
        <w:ind w:firstLine="480" w:firstLineChars="200"/>
        <w:rPr>
          <w:rFonts w:hint="eastAsia"/>
          <w:b w:val="0"/>
          <w:bCs w:val="0"/>
          <w:sz w:val="24"/>
          <w:szCs w:val="32"/>
        </w:rPr>
      </w:pPr>
      <w:r>
        <w:rPr>
          <w:rFonts w:hint="eastAsia"/>
          <w:b w:val="0"/>
          <w:bCs w:val="0"/>
          <w:sz w:val="24"/>
          <w:szCs w:val="32"/>
        </w:rPr>
        <w:t>经验：优先聘请具有国家级执业医师资格考试命题、审题或评分员经验的专家。</w:t>
      </w:r>
    </w:p>
    <w:p w14:paraId="6477D609">
      <w:pPr>
        <w:spacing w:line="480" w:lineRule="auto"/>
        <w:ind w:firstLine="480" w:firstLineChars="200"/>
        <w:rPr>
          <w:rFonts w:hint="eastAsia"/>
          <w:b w:val="0"/>
          <w:bCs w:val="0"/>
          <w:sz w:val="24"/>
          <w:szCs w:val="32"/>
        </w:rPr>
      </w:pPr>
      <w:r>
        <w:rPr>
          <w:rFonts w:hint="eastAsia"/>
          <w:b w:val="0"/>
          <w:bCs w:val="0"/>
          <w:sz w:val="24"/>
          <w:szCs w:val="32"/>
        </w:rPr>
        <w:t>（三）场地与设备要求</w:t>
      </w:r>
    </w:p>
    <w:p w14:paraId="1E855648">
      <w:pPr>
        <w:spacing w:line="480" w:lineRule="auto"/>
        <w:ind w:firstLine="480" w:firstLineChars="200"/>
        <w:rPr>
          <w:rFonts w:hint="eastAsia"/>
          <w:b w:val="0"/>
          <w:bCs w:val="0"/>
          <w:sz w:val="24"/>
          <w:szCs w:val="32"/>
        </w:rPr>
      </w:pPr>
      <w:r>
        <w:rPr>
          <w:rFonts w:hint="eastAsia"/>
          <w:b w:val="0"/>
          <w:bCs w:val="0"/>
          <w:sz w:val="24"/>
          <w:szCs w:val="32"/>
          <w:lang w:val="en-US" w:eastAsia="zh-CN"/>
        </w:rPr>
        <w:t>1.</w:t>
      </w:r>
      <w:r>
        <w:rPr>
          <w:rFonts w:hint="eastAsia"/>
          <w:b w:val="0"/>
          <w:bCs w:val="0"/>
          <w:sz w:val="24"/>
          <w:szCs w:val="32"/>
        </w:rPr>
        <w:t>场地</w:t>
      </w:r>
      <w:r>
        <w:rPr>
          <w:rFonts w:hint="eastAsia"/>
          <w:b w:val="0"/>
          <w:bCs w:val="0"/>
          <w:sz w:val="24"/>
          <w:szCs w:val="32"/>
          <w:lang w:val="en-US" w:eastAsia="zh-CN"/>
        </w:rPr>
        <w:t>及设备</w:t>
      </w:r>
      <w:r>
        <w:rPr>
          <w:rFonts w:hint="eastAsia"/>
          <w:b w:val="0"/>
          <w:bCs w:val="0"/>
          <w:sz w:val="24"/>
          <w:szCs w:val="32"/>
        </w:rPr>
        <w:t>：</w:t>
      </w:r>
    </w:p>
    <w:p w14:paraId="625CA67F">
      <w:pPr>
        <w:spacing w:line="480" w:lineRule="auto"/>
        <w:ind w:firstLine="480" w:firstLineChars="200"/>
        <w:rPr>
          <w:rFonts w:hint="eastAsia"/>
          <w:b w:val="0"/>
          <w:bCs w:val="0"/>
          <w:sz w:val="24"/>
          <w:szCs w:val="32"/>
        </w:rPr>
      </w:pPr>
      <w:r>
        <w:rPr>
          <w:rFonts w:hint="eastAsia"/>
          <w:b w:val="0"/>
          <w:bCs w:val="0"/>
          <w:sz w:val="24"/>
          <w:szCs w:val="32"/>
          <w:lang w:val="en-US" w:eastAsia="zh-CN"/>
        </w:rPr>
        <w:t>临床医学：广东省人民医院提供场地及模型设备</w:t>
      </w:r>
      <w:r>
        <w:rPr>
          <w:rFonts w:hint="eastAsia"/>
          <w:b w:val="0"/>
          <w:bCs w:val="0"/>
          <w:sz w:val="24"/>
          <w:szCs w:val="32"/>
        </w:rPr>
        <w:t>。</w:t>
      </w:r>
    </w:p>
    <w:p w14:paraId="48565A6C">
      <w:pPr>
        <w:spacing w:line="480" w:lineRule="auto"/>
        <w:ind w:firstLine="480" w:firstLineChars="200"/>
        <w:rPr>
          <w:rFonts w:hint="eastAsia"/>
          <w:b w:val="0"/>
          <w:bCs w:val="0"/>
          <w:sz w:val="24"/>
          <w:szCs w:val="32"/>
        </w:rPr>
      </w:pPr>
      <w:r>
        <w:rPr>
          <w:rFonts w:hint="eastAsia"/>
          <w:b w:val="0"/>
          <w:bCs w:val="0"/>
          <w:sz w:val="24"/>
          <w:szCs w:val="32"/>
          <w:lang w:val="en-US" w:eastAsia="zh-CN"/>
        </w:rPr>
        <w:t>口腔医学及公共卫生医学：公司需</w:t>
      </w:r>
      <w:r>
        <w:rPr>
          <w:rFonts w:hint="eastAsia"/>
          <w:b w:val="0"/>
          <w:bCs w:val="0"/>
          <w:sz w:val="24"/>
          <w:szCs w:val="32"/>
        </w:rPr>
        <w:t>提供技能培训所需的所有高仿真教学模型和操作设备。保障设备数量充足，满足学员分组轮换和重复练习的需求。</w:t>
      </w:r>
    </w:p>
    <w:p w14:paraId="55C82D1D">
      <w:pPr>
        <w:spacing w:line="480" w:lineRule="auto"/>
        <w:ind w:firstLine="480" w:firstLineChars="200"/>
        <w:rPr>
          <w:rFonts w:hint="eastAsia"/>
          <w:b w:val="0"/>
          <w:bCs w:val="0"/>
          <w:sz w:val="24"/>
          <w:szCs w:val="32"/>
        </w:rPr>
      </w:pPr>
      <w:r>
        <w:rPr>
          <w:rFonts w:hint="eastAsia"/>
          <w:b w:val="0"/>
          <w:bCs w:val="0"/>
          <w:sz w:val="24"/>
          <w:szCs w:val="32"/>
        </w:rPr>
        <w:t>（四）服务与实施要求</w:t>
      </w:r>
    </w:p>
    <w:p w14:paraId="4B460530">
      <w:pPr>
        <w:spacing w:line="480" w:lineRule="auto"/>
        <w:ind w:firstLine="480" w:firstLineChars="200"/>
        <w:rPr>
          <w:rFonts w:hint="eastAsia"/>
          <w:b w:val="0"/>
          <w:bCs w:val="0"/>
          <w:sz w:val="24"/>
          <w:szCs w:val="32"/>
        </w:rPr>
      </w:pPr>
      <w:r>
        <w:rPr>
          <w:rFonts w:hint="eastAsia"/>
          <w:b w:val="0"/>
          <w:bCs w:val="0"/>
          <w:sz w:val="24"/>
          <w:szCs w:val="32"/>
          <w:lang w:val="en-US" w:eastAsia="zh-CN"/>
        </w:rPr>
        <w:t>1.</w:t>
      </w:r>
      <w:r>
        <w:rPr>
          <w:rFonts w:hint="eastAsia"/>
          <w:b w:val="0"/>
          <w:bCs w:val="0"/>
          <w:sz w:val="24"/>
          <w:szCs w:val="32"/>
        </w:rPr>
        <w:t>实施方案：供应商需制定详细的实施方案，包括课程表、讲师安排、物料准备、模拟考试流程、应急预案等。</w:t>
      </w:r>
    </w:p>
    <w:p w14:paraId="30CAEC5E">
      <w:pPr>
        <w:spacing w:line="480" w:lineRule="auto"/>
        <w:ind w:firstLine="480" w:firstLineChars="200"/>
        <w:rPr>
          <w:rFonts w:hint="eastAsia"/>
          <w:b w:val="0"/>
          <w:bCs w:val="0"/>
          <w:sz w:val="24"/>
          <w:szCs w:val="32"/>
        </w:rPr>
      </w:pPr>
      <w:r>
        <w:rPr>
          <w:rFonts w:hint="eastAsia"/>
          <w:b w:val="0"/>
          <w:bCs w:val="0"/>
          <w:sz w:val="24"/>
          <w:szCs w:val="32"/>
          <w:lang w:val="en-US" w:eastAsia="zh-CN"/>
        </w:rPr>
        <w:t>2.</w:t>
      </w:r>
      <w:r>
        <w:rPr>
          <w:rFonts w:hint="eastAsia"/>
          <w:b w:val="0"/>
          <w:bCs w:val="0"/>
          <w:sz w:val="24"/>
          <w:szCs w:val="32"/>
        </w:rPr>
        <w:t>教辅材料：提供与培训内容对应的纸质版讲义</w:t>
      </w:r>
      <w:r>
        <w:rPr>
          <w:rFonts w:hint="eastAsia"/>
          <w:b w:val="0"/>
          <w:bCs w:val="0"/>
          <w:sz w:val="24"/>
          <w:szCs w:val="32"/>
          <w:lang w:eastAsia="zh-CN"/>
        </w:rPr>
        <w:t>、</w:t>
      </w:r>
      <w:r>
        <w:rPr>
          <w:rFonts w:hint="eastAsia"/>
          <w:b w:val="0"/>
          <w:bCs w:val="0"/>
          <w:sz w:val="24"/>
          <w:szCs w:val="32"/>
          <w:lang w:val="en-US" w:eastAsia="zh-CN"/>
        </w:rPr>
        <w:t>练习题</w:t>
      </w:r>
      <w:r>
        <w:rPr>
          <w:rFonts w:hint="eastAsia"/>
          <w:b w:val="0"/>
          <w:bCs w:val="0"/>
          <w:sz w:val="24"/>
          <w:szCs w:val="32"/>
        </w:rPr>
        <w:t>、思维导图、通关密卷</w:t>
      </w:r>
      <w:r>
        <w:rPr>
          <w:rFonts w:hint="eastAsia"/>
          <w:b w:val="0"/>
          <w:bCs w:val="0"/>
          <w:sz w:val="24"/>
          <w:szCs w:val="32"/>
          <w:lang w:eastAsia="zh-CN"/>
        </w:rPr>
        <w:t>，</w:t>
      </w:r>
      <w:r>
        <w:rPr>
          <w:rFonts w:hint="eastAsia"/>
          <w:b w:val="0"/>
          <w:bCs w:val="0"/>
          <w:sz w:val="24"/>
          <w:szCs w:val="32"/>
          <w:lang w:val="en-US" w:eastAsia="zh-CN"/>
        </w:rPr>
        <w:t>共约300套每年</w:t>
      </w:r>
      <w:r>
        <w:rPr>
          <w:rFonts w:hint="eastAsia"/>
          <w:b w:val="0"/>
          <w:bCs w:val="0"/>
          <w:sz w:val="24"/>
          <w:szCs w:val="32"/>
        </w:rPr>
        <w:t>等。</w:t>
      </w:r>
    </w:p>
    <w:p w14:paraId="408F2C6F">
      <w:pPr>
        <w:spacing w:line="480" w:lineRule="auto"/>
        <w:ind w:firstLine="480" w:firstLineChars="200"/>
        <w:rPr>
          <w:rFonts w:hint="eastAsia"/>
          <w:b w:val="0"/>
          <w:bCs w:val="0"/>
          <w:sz w:val="24"/>
          <w:szCs w:val="32"/>
        </w:rPr>
      </w:pPr>
      <w:r>
        <w:rPr>
          <w:rFonts w:hint="eastAsia"/>
          <w:b w:val="0"/>
          <w:bCs w:val="0"/>
          <w:sz w:val="24"/>
          <w:szCs w:val="32"/>
          <w:lang w:val="en-US" w:eastAsia="zh-CN"/>
        </w:rPr>
        <w:t>3.</w:t>
      </w:r>
      <w:r>
        <w:rPr>
          <w:rFonts w:hint="eastAsia"/>
          <w:b w:val="0"/>
          <w:bCs w:val="0"/>
          <w:sz w:val="24"/>
          <w:szCs w:val="32"/>
        </w:rPr>
        <w:t>协同要求：供应商必须与线上平台服务商紧密协作，获取必要的学情数据，以优化面授培训的针对性。</w:t>
      </w:r>
    </w:p>
    <w:p w14:paraId="7EF6EAC5">
      <w:pPr>
        <w:spacing w:line="480" w:lineRule="auto"/>
        <w:ind w:firstLine="480" w:firstLineChars="200"/>
        <w:rPr>
          <w:rFonts w:hint="eastAsia"/>
          <w:b w:val="0"/>
          <w:bCs w:val="0"/>
          <w:sz w:val="24"/>
          <w:szCs w:val="32"/>
        </w:rPr>
      </w:pPr>
      <w:r>
        <w:rPr>
          <w:rFonts w:hint="eastAsia"/>
          <w:b w:val="0"/>
          <w:bCs w:val="0"/>
          <w:sz w:val="24"/>
          <w:szCs w:val="32"/>
        </w:rPr>
        <w:t>（五）售后服务要求</w:t>
      </w:r>
    </w:p>
    <w:p w14:paraId="199657F4">
      <w:pPr>
        <w:spacing w:line="480" w:lineRule="auto"/>
        <w:ind w:firstLine="480" w:firstLineChars="200"/>
        <w:rPr>
          <w:rFonts w:hint="eastAsia"/>
          <w:b w:val="0"/>
          <w:bCs w:val="0"/>
          <w:sz w:val="24"/>
          <w:szCs w:val="32"/>
        </w:rPr>
      </w:pPr>
      <w:r>
        <w:rPr>
          <w:rFonts w:hint="eastAsia"/>
          <w:b w:val="0"/>
          <w:bCs w:val="0"/>
          <w:sz w:val="24"/>
          <w:szCs w:val="32"/>
        </w:rPr>
        <w:t>快速响应：针对医院的需求，提供及时有效的沟通与解决方案。</w:t>
      </w:r>
    </w:p>
    <w:p w14:paraId="491BC1B7">
      <w:pPr>
        <w:ind w:firstLine="482" w:firstLineChars="200"/>
        <w:rPr>
          <w:rFonts w:hint="eastAsia"/>
          <w:b/>
          <w:bCs/>
          <w:sz w:val="24"/>
          <w:szCs w:val="32"/>
        </w:rPr>
      </w:pPr>
    </w:p>
    <w:p w14:paraId="3EFD7105">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70CB9"/>
    <w:rsid w:val="0B460837"/>
    <w:rsid w:val="19625331"/>
    <w:rsid w:val="1A604496"/>
    <w:rsid w:val="3C070CB9"/>
    <w:rsid w:val="49FD6C71"/>
    <w:rsid w:val="5A3622B8"/>
    <w:rsid w:val="66E04154"/>
    <w:rsid w:val="7196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1135</Words>
  <Characters>1156</Characters>
  <Lines>0</Lines>
  <Paragraphs>0</Paragraphs>
  <TotalTime>0</TotalTime>
  <ScaleCrop>false</ScaleCrop>
  <LinksUpToDate>false</LinksUpToDate>
  <CharactersWithSpaces>1160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2025-09-05T02:56:00Z</dcterms:created>
  <dc:creator>王蓓</dc:creator>
  <cp:lastModifiedBy>王蓓</cp:lastModifiedBy>
  <cp:lastPrinted>2025-09-05T07:30:00Z</cp:lastPrinted>
  <dcterms:modified xsi:type="dcterms:W3CDTF">2025-11-18T08:27:05Z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D61F0A088ADC4F19BCDA49CFFBABA099_13</vt:lpwstr>
  </property>
  <property fmtid="{D5CDD505-2E9C-101B-9397-08002B2CF9AE}" pid="4" name="KSOTemplateDocerSaveRecord">
    <vt:lpwstr>eyJoZGlkIjoiODAyMDNkY2MzMDE4OTNlNTVhOWEzMTc2MTE1ODI5OTAiLCJ1c2VySWQiOiIxOTM2MDE3MjcifQ==</vt:lpwstr>
  </property>
</Properties>
</file>