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19F16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附件1：采购需求</w:t>
      </w:r>
    </w:p>
    <w:p w14:paraId="6ED7688F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default" w:ascii="Verdana" w:hAnsi="Verdana" w:cs="Verdana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一、项目名称：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潮州市普通话水平测试站建设项目</w:t>
      </w:r>
    </w:p>
    <w:p w14:paraId="31781D14">
      <w:pPr>
        <w:keepNext w:val="0"/>
        <w:keepLines w:val="0"/>
        <w:widowControl/>
        <w:suppressLineNumbers w:val="0"/>
        <w:spacing w:before="0" w:beforeAutospacing="0" w:after="0" w:afterAutospacing="0" w:line="540" w:lineRule="atLeast"/>
        <w:ind w:left="0" w:right="0" w:firstLine="560"/>
        <w:jc w:val="left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二、项目介绍：潮州市作为广东省的历史文化名城，是潮汕文化的重要发源地，方言（潮州话）使用广泛，普通话普及率相对较低。随着国家通用语言文字推广工程的深入推进，以及区域经济一体化、教育现代化和社会流动性的增强，普通话已成为沟通交流、职业发展和社会融入的重要工具。然而，当前潮州市普通话测试资源不足，市民参加测试需跨市奔波，成本高、效率低，制约了普通话推广成效；积极引入数字化技术，打造智慧测试站。因此，建设本地化、规范化的普通话水平测试站具有显著的现实意义和战略价值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highlight w:val="none"/>
          <w:lang w:val="en-US" w:eastAsia="zh-CN" w:bidi="ar"/>
        </w:rPr>
        <w:t>。</w:t>
      </w:r>
    </w:p>
    <w:p w14:paraId="574423FE">
      <w:pPr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潮州市普通话水平测试站建设项目需求表</w:t>
      </w:r>
    </w:p>
    <w:tbl>
      <w:tblPr>
        <w:tblStyle w:val="8"/>
        <w:tblW w:w="98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48"/>
        <w:gridCol w:w="1193"/>
        <w:gridCol w:w="531"/>
        <w:gridCol w:w="648"/>
        <w:gridCol w:w="6834"/>
      </w:tblGrid>
      <w:tr w14:paraId="5E9A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ABB8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6222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设备名称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28F6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数量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2704C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单位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2E6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功能需求及通用参数</w:t>
            </w:r>
          </w:p>
        </w:tc>
      </w:tr>
      <w:tr w14:paraId="084C5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C2F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一、专业仪器设备需求清单</w:t>
            </w:r>
          </w:p>
        </w:tc>
      </w:tr>
      <w:tr w14:paraId="6F091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711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1C8B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智能自助信息采集系统（一体机）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EB65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CB1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C859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一、硬件参数：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1.AI信息采集主机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1.1 嵌入式工控主机：兆芯KX-6000系列处理器兆芯开先</w:t>
            </w:r>
            <w:r>
              <w:rPr>
                <w:rFonts w:ascii="仿宋" w:hAnsi="微软雅黑" w:eastAsia="仿宋" w:cs="微软雅黑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 KXU6780A，8核8线程， 2.7Ghz, 内存：8G／固态硬盘256G ／250 W 10个以上USB+8个COM口；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1.2 显示操作模块：支持触控显示，支持手写，定位准确无漂移；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1.3 热敏打印机：支持多种条形码的打印：EAN8、EAN13、CODE39、CODE128 等多种一维条形码打印，支持 GB18030 汉字库，通讯接口：RS232 串行接口和 USB 接口；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1.4 麦克风：抗噪抗干扰性强，灵敏度高，防回声和尖叫声；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1.5 功放喇叭：双声道输出；带物理音量调节开关；8Ω电阻，5W功耗；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1.6 座椅：符合正常拍照座椅；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1.7 人像拍照摄像头：有效像素800万，最高分辨率：3264×2448，对焦方式：单次自动对焦，人工智能伺服自动对焦，人工智能自动对焦； 45 度拍摄角度，自动曝光控制，自动白平衡，自动增益控制；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1.8 相机定位：通过人脸识别技术，将自动识别人脸位置，并自动调整高度；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1.9照相补光灯：模拟摄影灯箱，可调节灯光，多组独立可调补光灯：完美呈现人像拍摄效果，操作有灯控提示；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1.10 AI人像认知算法：具备图像检测及图像剪裁功能，智能评估人像质量，含人像图像质量评价、图像检测及图像剪裁功能，符合用户要求标准的照片质量检测系统，保证采集数据的可用性；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1.11防作弊一体机机柜：1. 5mm冷轧钢板加工、不易变形，外形美观大方，符合人体工程学设计，布局合理，工艺精细，有独立通风散热功能；防爆、防锈、防腐；配插座、开关、机柜排风扇；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1.12 身份证阅读模块：符合GA450-2013标准，通过中国安全技术防范认证中心GA认证，符合公安部《GA450-2003 台式居民身份证阅读器通用技术要求》和《1GA450-2003 台式居民身份证阅读器通用技术要求第1号修改单》行业标准，兼容 IS014443（TypeB)标准通信接口：智能型，同时支持RS-232C/USB,阅读距离：0-5cm 读卡时间：≤1s；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1.13其他：雷达微波人体感应开关。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2.自助信息采集软件：考生信息采集、身份验证一体化系统。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二、功能描述：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1.信息采集：集成人像采集、身份证信息采集、声纹采集为一体的多功能采集终端；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2.身份验证：支持考生通过终端设备刷身份证，照片拍摄，系统自动比对考生信息；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3.采像：系统自动采集考生照片；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身份验证异常提醒：无法获取身份信息的情况，屏幕支持给出异常提醒，考生可尝试重新摆放身份证，重新采集验证，无法正常采用身份证识别进行验证的，可在通过人工设置，采用其他证件验证的方式完成身份验证采集;</w:t>
            </w:r>
          </w:p>
        </w:tc>
      </w:tr>
      <w:tr w14:paraId="2B45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6A43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96E5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智能叫号系统（一体机）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397DBC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B66E1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6E80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一、硬件参数：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1.一体机：CPU:不低于i3;内存：≥4GB;硬盘：≥256G;网络：千兆以太网卡；操作系统：win10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2.自动叫号服务软件，支持语音合成，语音呼叫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二、功能描述: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1.考生信息采集完成后，信息会传输到叫号系统，根据测试室的空闲状态，系统通过叫号方式安排考生进入对应的考试室;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叫号信息显示功能：叫号系统共分为3大显示模块，分别显示已采集未叫号考生、已叫号未登录考生、已登录未完成考生。已采集未叫号考生按照采集顺序依次排序，已叫号未登录考生按照叫号顺序依次排序，已登录未完成考生按照考试机号顺序排序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3.语音播报功能：叫号系统会按照叫号顺序依次对已采集未叫号考生进行叫号，通过AI能力对考生信息进行语音转写，然后进行语音播报，每个考生共播报不超过3次，考生之间播报间隔≥2s；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4.考生编排功能：叫号系统支持对考生进行编排，通过智能识别空闲考试机，支持对未采集考生进行依次编排，智能化管理考试流程；</w:t>
            </w:r>
          </w:p>
        </w:tc>
      </w:tr>
      <w:tr w14:paraId="74214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B27B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F4A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测试亭（室）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0AC4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533F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655E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一、硬件参数：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尺寸：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外尺寸：1.5*1.5*2.3m    内尺寸：1.3*1.3*1.95m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隔音分贝：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内部噪音源降低30-40dB 外部噪音源降低20-35dB(常规频率100分贝左右噪音源，距离音源一米左右测试)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外框结构：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1.5mm钢板钢结构框架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玻璃：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钢化玻璃 使用高强度双层5+6+5mm中空夹胶钢化隔音玻璃，浮法玻璃 CP 级，厚度≥16mm，隔音达到40（±10）分贝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侧面结构：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侧板采用2层15mm复合环保防火隔音板+50mm厚环保隔音棉+12mm聚脂钎维阻燃吸音板（颜色可定制）有效降低房间80-400HZ，多次反射声波，减少大于15%，提高房间声场频响平坦度±3dB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顶部结构：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采用1.5mm钢板+50mm厚环保隔音棉+15mm复合环保防火隔音板+12mm聚脂钎维阻燃吸音板（颜色可定制）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底部结构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：底架采用1.5mm钢结构管架+15mm复合环保防火隔音板+3mm尼龙地毡组合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通风系统：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2台120mm含油轴承通风机（12vac）1500+10%RPM转速/3.24W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电源网络接口：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双控开关+五孔插座（100/240vac），通用网络接口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照明系统：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18w三色节能照明系统(4000k)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门锁：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铝合金把手+ABS静音锁体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活动轮固定脚结构：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底架配备了脚轮方便短距离移动，配备了调节脚，方便调整水平高度，承重：900Kg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监控摄像头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：1400万半球型摄像机，2个内置麦克风，1个内置扬声器；传感器类型：1/2. 7 Progressive Scan CMOS;补光灯类型：棱镜补光，3颗灯珠，隐藏式灯珠设计，见光不见灯，补光柔和均匀；支持SmartIR,防止夜间红外过曝；支持背光补偿，强光抑制，3D数字降噪，数字宽动态，适应不同环境；支持ROI感兴趣区域增强编码：符合IP67防尘防水设计，可靠性高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3.测试机：CPU:不低于i5;内存：≥8GB;硬盘：≥256G;网络：千兆以太网卡；操作系统：winI0;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防作弊摄像头：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有效像素：不低于200万；图像传感器：CMOS 1/2. 9"；像素大小：2. 8um*2. 8um；最大像素：1920*1080；视场角度：FOV:71°；镜头光圈：f/2. 0；镜头焦距：4. 43mm；电子快门：自动1/30s~1/10000s；图像处理：自动曝光／自动白平衡／图像增强；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考试专用耳机：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双头梁耳麦，头梁自适应调节，佩戴时无需手动调整。包耳式耳罩，隔音效果良好，耳罩可拆卸更换。耳麦整体无音量调节旋钮或按钮。内置双声道声卡。主流操作系统免驱，即插即用。USB2.0接口，线长2.5米以上，具有抗干扰磁环。具有绿色LED指示灯。麦克风参数：超心型指向性；（麦克风位置具有方向指示标志）麦克风正对声源（0°)与背对（180°)声源时，拾取信号强度相差10dB以上；灵敏度：－35dB(±3dB);频响：100Hz-10kHz:信噪比：＞50dB;连接杆长度：≥18cm,旋转角度：＞120°。喇叭直径：40mm 钕铁硼喇叭：阳抗：320(±15%);灵敏度：108±3dB;频响：20Hz-20kHz:功率：20mW,耳机外壳具有镭雕唯一编号，芯片内置耳机编号，且与镭雕编号对应；编号信息可被程序识别，可用于追溯考生录音来源；</w:t>
            </w:r>
          </w:p>
        </w:tc>
      </w:tr>
      <w:tr w14:paraId="3598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A70C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D5AC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24口POE供电交换机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9EAF2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F355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C724D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1、提供 24 个千兆 PoE 电口，1 个千兆电口，1 个千兆光口；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2、交换容量：52 Gbps；包转发率：38.69 Mpps；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3、端口最大供电功率：30 W；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4、整机最大供电功率：370 W；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5、支持 6KV 防浪涌（PoE 口）；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6、支持 PoE 输出功率管理；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7、坚固式高强度金属外壳；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8、安装方式：机架式（1U 高，19 英寸宽） </w:t>
            </w:r>
          </w:p>
        </w:tc>
      </w:tr>
      <w:tr w14:paraId="74EA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B75DA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AE7D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32路网络硬盘录像机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FB976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BE2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413E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硬盘录像机，整机采用短机箱设计，搭载高性能ATX电源；存储接口≥8个SATA接口，可满配12TB硬盘；视频接口：支持HDMI、VGA；网络接口：支持 10/100/1000Mbps自适应以太网口；</w:t>
            </w:r>
          </w:p>
        </w:tc>
      </w:tr>
      <w:tr w14:paraId="414B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76C40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BAA40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8T监控硬盘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0686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EA17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块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61DB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8TB SATA6Gb/s 256M企业级硬盘</w:t>
            </w:r>
          </w:p>
        </w:tc>
      </w:tr>
      <w:tr w14:paraId="460B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624AE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74CA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视频监控系统（AI视频分析盒子）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3E42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60C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B576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一、硬件参数：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1、接入路数：最大支持 32 路 1080P 高清网络摄像机接入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2、接入分辨率：200-400 万像素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3、行为分析规格：支持 32 路视频流行为分析，支持算法自由组合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4、AI算法：支持遮挡摄像头、多人入镜、携带电子设备、携带纸笔等考试违规行为的识别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5、云端接入：支持接入省级视频监控平台，多路视频通道合并成一路视频画面，节省网络带宽传输流量；5、支持实时推送视频流、预警信息至省级平台；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6、接入配置：支持按关键字查询通道信息，通道配置信息可下载、导入；支持对通道进行配置，支持配 置 RTSP、ONVIF、RTMP、FLV、HLS、FILE 接入类型，支持 TCP、UDP、Multicast 传输协议配置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7、录像回放：支持按通道、时间节点进行录像回放，支持录像删除、下载，支持  0.5 倍慢放，2 倍、3 倍8、录像快放，支持录像截图功能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 xml:space="preserve">9、事件查询：支持AI分析事件查询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10、策略管理：支持按照算法类型、通道信息、时间间隔、检测时间段等进行AI应用策略设置；支持按通道信息、录像时段进行录像策略设置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11、运维管理：支持通过客户端页面的运维工具远程登录系统，使用Linux命令对设备进行维护。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12、处理器：8核 ARM A53@2.3GHz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13、AI 算力：32 TOPS INT8, 16 TFLOPS FP16/BF16, 2 TFLOPS FP32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14、视频解码能力：H.264&amp;H.265：32x1080P@25fps，8x4K@25fps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15、内存/eMMC：6GB /64GB 扩展  SSD(M.2 2242，SATA3.0)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16、网络接口：10/100/1000 BASE-T RJ45 x2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17、外部接口：2 × USB3.0 HOST、1×Type-C/ HDMI 2.0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18、电源接口：DC 12V/5A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19、工作温度：0℃~ +50℃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二、AI巡考系统：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该平台与国家普通话水平测试信息管理系统深度整合，能够实时分析视频画面，对考生的异常行为进行预警，并实现异常监控录像的快速调取。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1、视频监控：平台支持实时接收和显示各考场的监控视频；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2、智能预警：系统支持通过AI边缘计算机，实时对监控画面进行分析，考生异常行为直接上报到测试站管理人员进行确认，需支持同时上传至省中心；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3、AI算法：支持遮挡摄像头、多人入镜、手持电子设备、手拿纸张等AI算法；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4、监控回放：支持根据考生准考证号、身份证号查询考生监控视频，并且支持下载；</w:t>
            </w:r>
          </w:p>
        </w:tc>
      </w:tr>
      <w:tr w14:paraId="2910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9CB4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二、网络对讲机系统</w:t>
            </w:r>
          </w:p>
        </w:tc>
      </w:tr>
      <w:tr w14:paraId="2F44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942C4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3C1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智能对讲主机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E6C9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9EE14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CEF7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智能对讲主机终端，可管理30路分机；具有呼叫、对讲、监听监视、广播、托管等功能，含电源；</w:t>
            </w:r>
          </w:p>
        </w:tc>
      </w:tr>
      <w:tr w14:paraId="3280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13B4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516F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对讲分机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ED80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3C2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CE76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网络接口：标准RJ45接口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CPU：单核，主频：1.2GHZ，内存：128MB，存储：256MB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操作系统：Linux4.9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网络协议：TCP/IP、UDP、IGMP、RTP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音频采样率：16K～48K Hz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音频模式：16位立体声CD音质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广播音频格式：MP3、WAV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扬声器功率：2W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MIC输入灵敏度：10mV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音频码流：16Kb～192Kb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录音输出电平(峰峰值)：&lt; 3V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联动输出极点负载：24V/3A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视频分辨率：1080P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视频码流：512Kb～4Mb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功耗：&lt; 6W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工作电压：DC12V～24V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建议安装高度：设备底部距地面约1.4米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ascii="仿宋" w:hAnsi="Symbol" w:eastAsia="仿宋" w:cs="Symbol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尺寸：180x90x28.5mm</w:t>
            </w:r>
          </w:p>
        </w:tc>
      </w:tr>
      <w:tr w14:paraId="378FB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8920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73E2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地址盒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EB64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54B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4A8FF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宋体" w:eastAsia="仿宋" w:cs="宋体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◾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支持对网络设备的注册和管理、音视频代理、本地数据库的备份和还原等；</w:t>
            </w:r>
          </w:p>
        </w:tc>
      </w:tr>
      <w:tr w14:paraId="2DB2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A0C0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5D28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交换机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455A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6BFC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DCC1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24千兆电+2千兆光，支持POE/POE+ , 整机400W（PoE 370W），19寸标准机架式，交换机容量52Gbps，包转发率39Mpps</w:t>
            </w:r>
          </w:p>
        </w:tc>
      </w:tr>
      <w:tr w14:paraId="45063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FF94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90DA43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对讲分机网络点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B825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E634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点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D046F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含超五类屏蔽线、水晶头、线槽等配套材料</w:t>
            </w:r>
          </w:p>
        </w:tc>
      </w:tr>
      <w:tr w14:paraId="1CE20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1874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E425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系统集成费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A98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C61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C0D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设备安装、系统调试等</w:t>
            </w:r>
          </w:p>
        </w:tc>
      </w:tr>
      <w:tr w14:paraId="472FF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F2B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三、仪器设备布线系统</w:t>
            </w:r>
          </w:p>
        </w:tc>
      </w:tr>
      <w:tr w14:paraId="69DE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DE6C4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3281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网络机柜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48EF2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DFD80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只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FBEB5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金盾600*600*1645mm，玻璃门，砂纹灰白色，2把风扇,1块层板,1个5插电源，</w:t>
            </w:r>
          </w:p>
        </w:tc>
      </w:tr>
      <w:tr w14:paraId="6F93B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E8F8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DD7F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仪器设备网络点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3A04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CAF6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点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A404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含超六类网络、水晶头、线槽等配套材料</w:t>
            </w:r>
          </w:p>
        </w:tc>
      </w:tr>
      <w:tr w14:paraId="76D1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B1137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FC76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机房主电源线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D0762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66A5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AEF95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16m</w:t>
            </w:r>
            <w:r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单支电源线（含布线工费）</w:t>
            </w:r>
          </w:p>
        </w:tc>
      </w:tr>
      <w:tr w14:paraId="79FA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74EF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BC4B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配电间电箱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DD833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785F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B2904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2P80A空气开关及电盒</w:t>
            </w:r>
          </w:p>
        </w:tc>
      </w:tr>
      <w:tr w14:paraId="677F9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F7CC0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8A87E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设备源线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94A5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1700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1BC99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F561A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2.5m</w:t>
            </w:r>
            <w:r>
              <w:rPr>
                <w:rFonts w:hint="eastAsia" w:ascii="仿宋" w:hAnsi="宋体" w:eastAsia="仿宋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单支电源线（含布线工费）</w:t>
            </w:r>
          </w:p>
        </w:tc>
      </w:tr>
      <w:tr w14:paraId="7F71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81F8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ED19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设备配电箱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9B76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DD65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81289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配24位电箱、2P80A空气开关*1、1P10A空气开关*17个</w:t>
            </w:r>
          </w:p>
        </w:tc>
      </w:tr>
      <w:tr w14:paraId="7569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AE8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3AC3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光纤线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B075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100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D8D8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米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9C55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8芯光纤线（含引至三楼弱电柜布线工费）</w:t>
            </w:r>
          </w:p>
        </w:tc>
      </w:tr>
      <w:tr w14:paraId="17D83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019D80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5D73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光纤配套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3DD65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E7D3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08539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光纤盒、藕合器、尾纤、跳纤、熔纤</w:t>
            </w:r>
          </w:p>
        </w:tc>
      </w:tr>
      <w:tr w14:paraId="6E1E6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2B088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053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光纤收发器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2790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6DA0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只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AAC6F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千兆光纤收发器</w:t>
            </w:r>
          </w:p>
        </w:tc>
      </w:tr>
      <w:tr w14:paraId="4F47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08C44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3A936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系统集成费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F2E0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C6BC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项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F27D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设备安装、系统调试等</w:t>
            </w:r>
          </w:p>
        </w:tc>
      </w:tr>
      <w:tr w14:paraId="63F6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8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B4B40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四、智能安检门</w:t>
            </w:r>
          </w:p>
        </w:tc>
      </w:tr>
      <w:tr w14:paraId="607F4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6FC4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5C85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智能安检门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4A7E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FA58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台</w:t>
            </w:r>
          </w:p>
        </w:tc>
        <w:tc>
          <w:tcPr>
            <w:tcW w:w="6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F8B60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shd w:val="clear" w:color="auto" w:fill="auto"/>
                <w:lang w:val="en-US" w:eastAsia="zh-CN" w:bidi="ar"/>
              </w:rPr>
              <w:t>日常金属过滤：对金属文具、眼镜、项链、钥匙、皮带扣等常见金属日用品不误报；</w:t>
            </w:r>
          </w:p>
        </w:tc>
      </w:tr>
    </w:tbl>
    <w:p w14:paraId="24983B30">
      <w:pPr>
        <w:rPr>
          <w:rFonts w:hint="eastAsia"/>
          <w:lang w:val="en-US" w:eastAsia="zh-CN"/>
        </w:rPr>
      </w:pPr>
    </w:p>
    <w:p w14:paraId="3574746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600F524">
      <w:pPr>
        <w:autoSpaceDE w:val="0"/>
        <w:autoSpaceDN w:val="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附件2：报价函格式</w:t>
      </w:r>
    </w:p>
    <w:p w14:paraId="0C438E18">
      <w:pPr>
        <w:autoSpaceDE w:val="0"/>
        <w:autoSpaceDN w:val="0"/>
        <w:ind w:firstLine="643" w:firstLineChars="200"/>
        <w:jc w:val="center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bCs/>
          <w:sz w:val="32"/>
          <w:szCs w:val="32"/>
        </w:rPr>
        <w:t>价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 xml:space="preserve"> 函</w:t>
      </w:r>
    </w:p>
    <w:p w14:paraId="23AF2A9D">
      <w:pPr>
        <w:autoSpaceDE w:val="0"/>
        <w:autoSpaceDN w:val="0"/>
        <w:ind w:firstLine="640" w:firstLineChars="200"/>
        <w:jc w:val="center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我单位对该项目的报价内容无任何异议，现附报价表如下:</w:t>
      </w:r>
    </w:p>
    <w:tbl>
      <w:tblPr>
        <w:tblStyle w:val="8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1"/>
        <w:gridCol w:w="4518"/>
      </w:tblGrid>
      <w:tr w14:paraId="76439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61" w:type="dxa"/>
            <w:tcBorders>
              <w:right w:val="single" w:color="auto" w:sz="4" w:space="0"/>
            </w:tcBorders>
            <w:noWrap w:val="0"/>
            <w:vAlign w:val="top"/>
          </w:tcPr>
          <w:p w14:paraId="2E104EC4">
            <w:pPr>
              <w:autoSpaceDE w:val="0"/>
              <w:autoSpaceDN w:val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采购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4518" w:type="dxa"/>
            <w:tcBorders>
              <w:left w:val="single" w:color="auto" w:sz="4" w:space="0"/>
            </w:tcBorders>
            <w:noWrap w:val="0"/>
            <w:vAlign w:val="top"/>
          </w:tcPr>
          <w:p w14:paraId="1B6AA1C3">
            <w:pPr>
              <w:autoSpaceDE w:val="0"/>
              <w:autoSpaceDN w:val="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       总报价</w:t>
            </w:r>
          </w:p>
        </w:tc>
      </w:tr>
      <w:tr w14:paraId="324F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5161" w:type="dxa"/>
            <w:tcBorders>
              <w:right w:val="single" w:color="auto" w:sz="4" w:space="0"/>
            </w:tcBorders>
            <w:noWrap w:val="0"/>
            <w:vAlign w:val="top"/>
          </w:tcPr>
          <w:p w14:paraId="7BBA15B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6D4E048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潮州市普通话水平测试站建设项目</w:t>
            </w:r>
          </w:p>
        </w:tc>
        <w:tc>
          <w:tcPr>
            <w:tcW w:w="4518" w:type="dxa"/>
            <w:tcBorders>
              <w:left w:val="single" w:color="auto" w:sz="4" w:space="0"/>
            </w:tcBorders>
            <w:noWrap w:val="0"/>
            <w:vAlign w:val="top"/>
          </w:tcPr>
          <w:p w14:paraId="4C31D7F9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8CA5EE4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￥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元</w:t>
            </w:r>
          </w:p>
        </w:tc>
      </w:tr>
      <w:tr w14:paraId="0575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9679" w:type="dxa"/>
            <w:gridSpan w:val="2"/>
            <w:noWrap w:val="0"/>
            <w:vAlign w:val="top"/>
          </w:tcPr>
          <w:p w14:paraId="780D8B34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67B5A456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合计金额（大写）：人民币   拾   万   仟   佰   拾   元整。</w:t>
            </w:r>
          </w:p>
          <w:p w14:paraId="6AEE8A87">
            <w:pPr>
              <w:autoSpaceDE w:val="0"/>
              <w:autoSpaceDN w:val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35DCB11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注：</w:t>
      </w:r>
    </w:p>
    <w:p w14:paraId="14E27A9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1.注:本报价函包含设备费、服务费、人工费、材料费、管理费、采购、运输保管、安装、税金等及采购过程中未能预见的一切费用。所有价格均应以人民币报价，金额单位为元。</w:t>
      </w:r>
    </w:p>
    <w:p w14:paraId="3146FF74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322CEDDA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响应供应商法定代表人（或授权代表）签字：</w:t>
      </w:r>
    </w:p>
    <w:p w14:paraId="32169F8E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2C706C08">
      <w:pPr>
        <w:autoSpaceDE w:val="0"/>
        <w:autoSpaceDN w:val="0"/>
        <w:spacing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响应供应商名称（签章）：</w:t>
      </w:r>
    </w:p>
    <w:p w14:paraId="59C59E8A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00630977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日期：    年    月    日</w:t>
      </w:r>
    </w:p>
    <w:p w14:paraId="2D94F818">
      <w:pPr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br w:type="page"/>
      </w:r>
    </w:p>
    <w:p w14:paraId="6B291BE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附：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报价明细表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格式</w:t>
      </w:r>
    </w:p>
    <w:tbl>
      <w:tblPr>
        <w:tblStyle w:val="8"/>
        <w:tblW w:w="10157" w:type="dxa"/>
        <w:tblInd w:w="-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"/>
        <w:gridCol w:w="2388"/>
        <w:gridCol w:w="2867"/>
        <w:gridCol w:w="935"/>
        <w:gridCol w:w="935"/>
        <w:gridCol w:w="1109"/>
        <w:gridCol w:w="1018"/>
      </w:tblGrid>
      <w:tr w14:paraId="69EA9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905" w:type="dxa"/>
            <w:noWrap w:val="0"/>
            <w:vAlign w:val="center"/>
          </w:tcPr>
          <w:p w14:paraId="53E4811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88" w:type="dxa"/>
            <w:noWrap w:val="0"/>
            <w:vAlign w:val="center"/>
          </w:tcPr>
          <w:p w14:paraId="54D67E4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867" w:type="dxa"/>
            <w:noWrap w:val="0"/>
            <w:vAlign w:val="center"/>
          </w:tcPr>
          <w:p w14:paraId="02A2214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主要技术参数</w:t>
            </w:r>
          </w:p>
        </w:tc>
        <w:tc>
          <w:tcPr>
            <w:tcW w:w="935" w:type="dxa"/>
            <w:noWrap w:val="0"/>
            <w:vAlign w:val="center"/>
          </w:tcPr>
          <w:p w14:paraId="354BBAF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935" w:type="dxa"/>
            <w:noWrap w:val="0"/>
            <w:vAlign w:val="center"/>
          </w:tcPr>
          <w:p w14:paraId="0E0483A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109" w:type="dxa"/>
            <w:noWrap w:val="0"/>
            <w:vAlign w:val="center"/>
          </w:tcPr>
          <w:p w14:paraId="43FB80A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018" w:type="dxa"/>
            <w:noWrap w:val="0"/>
            <w:vAlign w:val="center"/>
          </w:tcPr>
          <w:p w14:paraId="4395846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总价</w:t>
            </w:r>
          </w:p>
        </w:tc>
      </w:tr>
      <w:tr w14:paraId="6534A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905" w:type="dxa"/>
            <w:noWrap w:val="0"/>
            <w:vAlign w:val="center"/>
          </w:tcPr>
          <w:p w14:paraId="2717BE0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88" w:type="dxa"/>
            <w:noWrap w:val="0"/>
            <w:vAlign w:val="center"/>
          </w:tcPr>
          <w:p w14:paraId="59E2F6B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7315225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601C49D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1FABB27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F854AD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23B828C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7419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05" w:type="dxa"/>
            <w:noWrap w:val="0"/>
            <w:vAlign w:val="center"/>
          </w:tcPr>
          <w:p w14:paraId="2435B92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88" w:type="dxa"/>
            <w:noWrap w:val="0"/>
            <w:vAlign w:val="center"/>
          </w:tcPr>
          <w:p w14:paraId="200DFE2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06E7D11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0772CA6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1BBEB39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6D8562F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117D87E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1234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905" w:type="dxa"/>
            <w:noWrap w:val="0"/>
            <w:vAlign w:val="center"/>
          </w:tcPr>
          <w:p w14:paraId="51167BB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88" w:type="dxa"/>
            <w:noWrap w:val="0"/>
            <w:vAlign w:val="center"/>
          </w:tcPr>
          <w:p w14:paraId="3DBD722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78C4E51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F413D1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59EFBA0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0E02E72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51B2E9B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6B93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05" w:type="dxa"/>
            <w:noWrap w:val="0"/>
            <w:vAlign w:val="center"/>
          </w:tcPr>
          <w:p w14:paraId="31CECFE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388" w:type="dxa"/>
            <w:noWrap w:val="0"/>
            <w:vAlign w:val="center"/>
          </w:tcPr>
          <w:p w14:paraId="00A8EA8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2867" w:type="dxa"/>
            <w:noWrap w:val="0"/>
            <w:vAlign w:val="center"/>
          </w:tcPr>
          <w:p w14:paraId="4754435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2576FC9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935" w:type="dxa"/>
            <w:noWrap w:val="0"/>
            <w:vAlign w:val="center"/>
          </w:tcPr>
          <w:p w14:paraId="3890097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109" w:type="dxa"/>
            <w:noWrap w:val="0"/>
            <w:vAlign w:val="center"/>
          </w:tcPr>
          <w:p w14:paraId="5785F55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018" w:type="dxa"/>
            <w:noWrap w:val="0"/>
            <w:vAlign w:val="center"/>
          </w:tcPr>
          <w:p w14:paraId="796991A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4E981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9139" w:type="dxa"/>
            <w:gridSpan w:val="6"/>
            <w:noWrap w:val="0"/>
            <w:vAlign w:val="center"/>
          </w:tcPr>
          <w:p w14:paraId="16CBAF3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18" w:type="dxa"/>
            <w:noWrap w:val="0"/>
            <w:vAlign w:val="center"/>
          </w:tcPr>
          <w:p w14:paraId="1CD8E89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宋体" w:eastAsia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2E9D2F38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1C4DBDB1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响应供应商法定代表人（或授权代表）签字：</w:t>
      </w:r>
    </w:p>
    <w:p w14:paraId="16C56909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</w:p>
    <w:p w14:paraId="3F29A811">
      <w:pPr>
        <w:autoSpaceDE w:val="0"/>
        <w:autoSpaceDN w:val="0"/>
        <w:ind w:firstLine="560" w:firstLineChars="200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响应供应商名称（签章）：</w:t>
      </w:r>
    </w:p>
    <w:p w14:paraId="4525576A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bCs/>
          <w:sz w:val="28"/>
        </w:rPr>
      </w:pPr>
    </w:p>
    <w:p w14:paraId="0C88379F">
      <w:pPr>
        <w:adjustRightInd w:val="0"/>
        <w:snapToGrid w:val="0"/>
        <w:spacing w:line="560" w:lineRule="exact"/>
        <w:ind w:firstLine="560" w:firstLineChars="200"/>
        <w:rPr>
          <w:rFonts w:hint="eastAsia" w:ascii="仿宋_GB2312" w:hAnsi="仿宋" w:eastAsia="仿宋_GB2312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</w:rPr>
        <w:t>日期：    年    月    日</w:t>
      </w:r>
    </w:p>
    <w:p w14:paraId="1F0934E0">
      <w:pPr>
        <w:autoSpaceDN w:val="0"/>
        <w:spacing w:beforeAutospacing="1" w:afterAutospacing="1" w:line="480" w:lineRule="auto"/>
        <w:ind w:firstLine="560" w:firstLineChars="200"/>
        <w:rPr>
          <w:rFonts w:hint="eastAsia" w:ascii="仿宋" w:hAnsi="仿宋" w:eastAsia="仿宋"/>
          <w:sz w:val="28"/>
        </w:rPr>
      </w:pPr>
    </w:p>
    <w:p w14:paraId="461CBD7E">
      <w:pPr>
        <w:pStyle w:val="7"/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77B3D"/>
    <w:rsid w:val="01EC5C3E"/>
    <w:rsid w:val="030C7546"/>
    <w:rsid w:val="03AB1204"/>
    <w:rsid w:val="03F0060D"/>
    <w:rsid w:val="09297778"/>
    <w:rsid w:val="09F016FC"/>
    <w:rsid w:val="0AC57EB2"/>
    <w:rsid w:val="0B1773AE"/>
    <w:rsid w:val="0E254088"/>
    <w:rsid w:val="125E5841"/>
    <w:rsid w:val="13370CC5"/>
    <w:rsid w:val="142C1F59"/>
    <w:rsid w:val="161D7E6B"/>
    <w:rsid w:val="170F44C1"/>
    <w:rsid w:val="19810F0A"/>
    <w:rsid w:val="1A712403"/>
    <w:rsid w:val="1D3119DB"/>
    <w:rsid w:val="1D577B3D"/>
    <w:rsid w:val="1E8A0AA2"/>
    <w:rsid w:val="1FE50445"/>
    <w:rsid w:val="22237002"/>
    <w:rsid w:val="24663865"/>
    <w:rsid w:val="260E4CF8"/>
    <w:rsid w:val="3E8C358E"/>
    <w:rsid w:val="46D87AE2"/>
    <w:rsid w:val="477626C0"/>
    <w:rsid w:val="4C4D4AF8"/>
    <w:rsid w:val="4C7E73A7"/>
    <w:rsid w:val="4E304F7D"/>
    <w:rsid w:val="4E6F4720"/>
    <w:rsid w:val="4FDE49D0"/>
    <w:rsid w:val="510E1828"/>
    <w:rsid w:val="55BE6DB7"/>
    <w:rsid w:val="56EA1FCA"/>
    <w:rsid w:val="578D1459"/>
    <w:rsid w:val="588222BD"/>
    <w:rsid w:val="5CD22378"/>
    <w:rsid w:val="5DD24E5D"/>
    <w:rsid w:val="62720FB8"/>
    <w:rsid w:val="64AC465A"/>
    <w:rsid w:val="67D77A7C"/>
    <w:rsid w:val="6A3C5C1F"/>
    <w:rsid w:val="6C374C82"/>
    <w:rsid w:val="6EB14B98"/>
    <w:rsid w:val="7093157D"/>
    <w:rsid w:val="71494FDF"/>
    <w:rsid w:val="72FA0103"/>
    <w:rsid w:val="766B6459"/>
    <w:rsid w:val="7927496A"/>
    <w:rsid w:val="7BBF6357"/>
    <w:rsid w:val="7CC759B6"/>
    <w:rsid w:val="7DEF4BFB"/>
    <w:rsid w:val="7EC34622"/>
    <w:rsid w:val="7F7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50" w:afterLines="5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Lines="50" w:afterLines="5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unhideWhenUsed/>
    <w:qFormat/>
    <w:uiPriority w:val="99"/>
    <w:pPr>
      <w:spacing w:after="160"/>
      <w:ind w:firstLine="480" w:firstLineChars="200"/>
    </w:pPr>
    <w:rPr>
      <w:rFonts w:ascii="Times New Roman" w:hAnsi="Times New Roman" w:cs="Times New Roman"/>
      <w:szCs w:val="24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_Style 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font111"/>
    <w:basedOn w:val="1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3">
    <w:name w:val="font5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61"/>
    <w:basedOn w:val="10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15">
    <w:name w:val="font122"/>
    <w:basedOn w:val="10"/>
    <w:qFormat/>
    <w:uiPriority w:val="0"/>
    <w:rPr>
      <w:rFonts w:ascii="Symbol" w:hAnsi="Symbol" w:cs="Symbol"/>
      <w:color w:val="000000"/>
      <w:sz w:val="20"/>
      <w:szCs w:val="20"/>
      <w:u w:val="none"/>
    </w:rPr>
  </w:style>
  <w:style w:type="character" w:customStyle="1" w:styleId="16">
    <w:name w:val="font1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7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9">
    <w:name w:val="font31"/>
    <w:basedOn w:val="10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  <w:style w:type="character" w:customStyle="1" w:styleId="20">
    <w:name w:val="font81"/>
    <w:basedOn w:val="10"/>
    <w:qFormat/>
    <w:uiPriority w:val="0"/>
    <w:rPr>
      <w:rFonts w:ascii="Symbol" w:hAnsi="Symbol" w:cs="Symbol"/>
      <w:color w:val="000000"/>
      <w:sz w:val="20"/>
      <w:szCs w:val="20"/>
      <w:u w:val="none"/>
    </w:rPr>
  </w:style>
  <w:style w:type="character" w:customStyle="1" w:styleId="21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41"/>
    <w:basedOn w:val="10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10</Pages>
  <Words>3980</Words>
  <Characters>4887</Characters>
  <Lines>0</Lines>
  <Paragraphs>0</Paragraphs>
  <TotalTime>27</TotalTime>
  <ScaleCrop>false</ScaleCrop>
  <LinksUpToDate>false</LinksUpToDate>
  <CharactersWithSpaces>5031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2025-06-06T06:47:00Z</dcterms:created>
  <dc:creator>86159</dc:creator>
  <cp:lastModifiedBy>86159</cp:lastModifiedBy>
  <dcterms:modified xsi:type="dcterms:W3CDTF">2025-10-10T02:07:05Z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666C6B36E4F4468BB1899AC17E01615A_11</vt:lpwstr>
  </property>
  <property fmtid="{D5CDD505-2E9C-101B-9397-08002B2CF9AE}" pid="4" name="KSOTemplateDocerSaveRecord">
    <vt:lpwstr>eyJoZGlkIjoiYTAyOTc4NWE2Zjg2ZDIyMGU0ZmU4ODkwYjE3MmY3MWYiLCJ1c2VySWQiOiIyMzY3NjI4MDgifQ==</vt:lpwstr>
  </property>
</Properties>
</file>