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1B2B">
      <w:pPr>
        <w:spacing w:line="480" w:lineRule="auto"/>
        <w:ind w:firstLine="562" w:firstLineChars="20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广东省人民医院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茂名市人民医院 </w:t>
      </w:r>
      <w:r>
        <w:rPr>
          <w:rFonts w:hint="eastAsia"/>
          <w:b/>
          <w:bCs/>
          <w:sz w:val="28"/>
          <w:szCs w:val="36"/>
        </w:rPr>
        <w:t>执业医师题库需求</w:t>
      </w:r>
    </w:p>
    <w:p w14:paraId="76339AEA">
      <w:pPr>
        <w:spacing w:line="480" w:lineRule="auto"/>
        <w:ind w:firstLine="562" w:firstLineChars="200"/>
        <w:jc w:val="center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--</w:t>
      </w:r>
      <w:r>
        <w:rPr>
          <w:rFonts w:hint="eastAsia"/>
          <w:b/>
          <w:bCs/>
          <w:sz w:val="28"/>
          <w:szCs w:val="36"/>
        </w:rPr>
        <w:t>线上智能学习平台与题库系统需求说明</w:t>
      </w:r>
    </w:p>
    <w:p w14:paraId="0B17B45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一、项目概述</w:t>
      </w:r>
      <w:bookmarkStart w:id="0" w:name="_GoBack"/>
      <w:bookmarkEnd w:id="0"/>
    </w:p>
    <w:p w14:paraId="02C4E7A1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本项目旨在采购一套集在线课程、智能题库、模拟考试、学情分析于一体的专业化执业医师资格考试线上学习平台。通过领先的技术手段，特别是人工智能（AI）技术，为学员提供个性化、高效的学习路径，为管理员提供精准的教学管理工具，最终大幅提升考试通过率。</w:t>
      </w:r>
    </w:p>
    <w:p w14:paraId="71863CBD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二、采购具体需求</w:t>
      </w:r>
    </w:p>
    <w:p w14:paraId="0CF2CBD2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（一）学习平台核心功能</w:t>
      </w:r>
    </w:p>
    <w:p w14:paraId="4B37D302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用户管理：支持批量注册/导入学员（每年不低于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300</w:t>
      </w:r>
      <w:r>
        <w:rPr>
          <w:rFonts w:hint="eastAsia"/>
          <w:b w:val="0"/>
          <w:bCs w:val="0"/>
          <w:sz w:val="24"/>
          <w:szCs w:val="32"/>
        </w:rPr>
        <w:t>个账号</w:t>
      </w:r>
      <w:r>
        <w:rPr>
          <w:rFonts w:hint="eastAsia"/>
          <w:b w:val="0"/>
          <w:bCs w:val="0"/>
          <w:sz w:val="24"/>
          <w:szCs w:val="32"/>
          <w:lang w:eastAsia="zh-CN"/>
        </w:rPr>
        <w:t>，（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含临床医学、口腔医学及公共卫生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  <w:r>
        <w:rPr>
          <w:rFonts w:hint="eastAsia"/>
          <w:b w:val="0"/>
          <w:bCs w:val="0"/>
          <w:sz w:val="24"/>
          <w:szCs w:val="32"/>
        </w:rPr>
        <w:t>，分权限管理员账号。支持学员/管理员PC端、APP端（安卓、鸿蒙、iOS）登录使用。</w:t>
      </w:r>
    </w:p>
    <w:p w14:paraId="3AFE8FB9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学习过程监控与督促：平台自动记录学员的视频观看、题库练习、模考参与等全部学习行为。对学习进度滞后的学员，系统自动推送倒计时提醒和预警。</w:t>
      </w:r>
    </w:p>
    <w:p w14:paraId="5AF8C79F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eastAsia"/>
          <w:b w:val="0"/>
          <w:bCs w:val="0"/>
          <w:sz w:val="24"/>
          <w:szCs w:val="32"/>
        </w:rPr>
        <w:t>数据看板与报告导出：平台需提供多维数据看板，支持导出包括但不限于以下报告：</w:t>
      </w:r>
    </w:p>
    <w:p w14:paraId="210D9F4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  <w:r>
        <w:rPr>
          <w:rFonts w:hint="eastAsia"/>
          <w:b w:val="0"/>
          <w:bCs w:val="0"/>
          <w:sz w:val="24"/>
          <w:szCs w:val="32"/>
        </w:rPr>
        <w:t>学员个人学习报告（看课进度、刷题数量与正确率、模考成绩趋势）。</w:t>
      </w:r>
    </w:p>
    <w:p w14:paraId="1C08265A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  <w:r>
        <w:rPr>
          <w:rFonts w:hint="eastAsia"/>
          <w:b w:val="0"/>
          <w:bCs w:val="0"/>
          <w:sz w:val="24"/>
          <w:szCs w:val="32"/>
        </w:rPr>
        <w:t>班级/专业排名报告。</w:t>
      </w:r>
    </w:p>
    <w:p w14:paraId="69864854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  <w:r>
        <w:rPr>
          <w:rFonts w:hint="eastAsia"/>
          <w:b w:val="0"/>
          <w:bCs w:val="0"/>
          <w:sz w:val="24"/>
          <w:szCs w:val="32"/>
        </w:rPr>
        <w:t>模拟考试分析报告（整体及各科目通过率、排名、知识点掌握情况）。</w:t>
      </w:r>
    </w:p>
    <w:p w14:paraId="648C690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4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  <w:r>
        <w:rPr>
          <w:rFonts w:hint="eastAsia"/>
          <w:b w:val="0"/>
          <w:bCs w:val="0"/>
          <w:sz w:val="24"/>
          <w:szCs w:val="32"/>
        </w:rPr>
        <w:t>高级检索功能：管理员可通过后台精确检索任一学员的刷题数据、视频学习时长、模考成绩等详细信息。</w:t>
      </w:r>
    </w:p>
    <w:p w14:paraId="60D0F201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（二）课程资源要求</w:t>
      </w:r>
    </w:p>
    <w:p w14:paraId="38C194F4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课程覆盖：必须包含临床、口腔、公卫、中医四大专业的线上视频课程。</w:t>
      </w:r>
    </w:p>
    <w:p w14:paraId="48A0D4A2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课程形式与内容：</w:t>
      </w:r>
    </w:p>
    <w:p w14:paraId="399182D5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笔试精讲课程：总计不少于200小时，系统讲解所有考点。</w:t>
      </w:r>
    </w:p>
    <w:p w14:paraId="1C461711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技能实操课程：包含三站式考试内容讲解，采用双机位拍摄、标准病人（SP）配合录制。</w:t>
      </w:r>
    </w:p>
    <w:p w14:paraId="5A19017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真题带刷班：针对近10年真题，分科目（内、外、妇、儿、神经精神等）进行讲解。</w:t>
      </w:r>
    </w:p>
    <w:p w14:paraId="2EC17948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冲刺串讲直播课：7月开课，不少于60课时，以题带点，高频互动。</w:t>
      </w:r>
    </w:p>
    <w:p w14:paraId="2CB9597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考前押题直播课：8月开课，针对新增考点和高频考点进行预测。</w:t>
      </w:r>
    </w:p>
    <w:p w14:paraId="36C46687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课程更新：所有课程资源需每年根据最新考试大纲进行更新迭代。</w:t>
      </w:r>
    </w:p>
    <w:p w14:paraId="1F17748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智能课程推荐：系统应能基于学员的刷题弱项和模考表现，利用AI算法自动为其推荐需要重点学习的视频课程片段，实现“测-学-练”智能联动。</w:t>
      </w:r>
    </w:p>
    <w:p w14:paraId="248065CA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（三）智能题库系统要求</w:t>
      </w:r>
    </w:p>
    <w:p w14:paraId="3E051C76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题库内容：</w:t>
      </w:r>
    </w:p>
    <w:p w14:paraId="1A81CEA2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笔试题库：必须包含2000-2024年全部历年真题，总题量≥17,606题。每题需配备“考点还原”、“答案解析”、“优质评论”（含解题技巧、记忆方法）等多维度解析。</w:t>
      </w:r>
    </w:p>
    <w:p w14:paraId="4103E1C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技能题库：包含三站式技能考试题目，每题配有视频讲解</w:t>
      </w:r>
      <w:r>
        <w:rPr>
          <w:rFonts w:hint="eastAsia"/>
          <w:b w:val="0"/>
          <w:bCs w:val="0"/>
          <w:sz w:val="24"/>
          <w:szCs w:val="32"/>
          <w:lang w:eastAsia="zh-CN"/>
        </w:rPr>
        <w:t>，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客观题应由AI根据答案进行评分并分析学员回答情况提出改进要求。</w:t>
      </w:r>
    </w:p>
    <w:p w14:paraId="709D19DC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题库更新：每年定期更新，确保与当年大纲一致。需提供近5年真题。</w:t>
      </w:r>
    </w:p>
    <w:p w14:paraId="065A6565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练习功能：支持每日练习、章节练习、智能组卷、错题重练、收藏夹、在线笔记、多种刷题模式（答题模式、背题模式）、导出错题本。</w:t>
      </w:r>
    </w:p>
    <w:p w14:paraId="08E85ADC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eastAsia"/>
          <w:b w:val="0"/>
          <w:bCs w:val="0"/>
          <w:sz w:val="24"/>
          <w:szCs w:val="32"/>
        </w:rPr>
        <w:t>AI智能出题：系统能够根据学员的薄弱知识点，利用AI自动生成针对性强的练习题目，进行强化训练。</w:t>
      </w:r>
    </w:p>
    <w:p w14:paraId="22FAE1B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4.</w:t>
      </w:r>
      <w:r>
        <w:rPr>
          <w:rFonts w:hint="eastAsia"/>
          <w:b w:val="0"/>
          <w:bCs w:val="0"/>
          <w:sz w:val="24"/>
          <w:szCs w:val="32"/>
        </w:rPr>
        <w:t>语音答题与评测：针对技能考试中的病史采集、医患沟通等环节，学员可通过语音模拟答题，系统利用AI语音识别和NLP技术进行内容评测并给出改进建议。</w:t>
      </w:r>
    </w:p>
    <w:p w14:paraId="2F4F7CB4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（四）考试与组卷系统要求</w:t>
      </w:r>
    </w:p>
    <w:p w14:paraId="0E10639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组卷方式：支持手动组卷、策略组卷（按大纲/科目/难度）、以卷组卷、错题组卷、随机组卷等多种方式。支持医院自建题库并导入（需支持批量导入和审核流程）。</w:t>
      </w:r>
    </w:p>
    <w:p w14:paraId="6E6A9BE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</w:rPr>
        <w:t>模考服务：提供不少于8套标准模拟卷（含4套备用卷），支持组织至少4次全院性模拟考试。提供考前预测3套卷。每次模考后提供详细的数据分析报告。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</w:p>
    <w:p w14:paraId="1666CACC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防作弊功能：具备严谨的防作弊机制，包括但不限于：账号单点登录、考试端全屏锁定、切屏警告/强制交卷、题目选项乱序、IP地址限制、摄像头监控（可选）等。</w:t>
      </w:r>
    </w:p>
    <w:p w14:paraId="77AA00D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考试监控：管理员可实时监控考试情况，查看在线人数、交卷人数、作弊警告次数、实时得分等，并能导出监控日志。</w:t>
      </w:r>
    </w:p>
    <w:p w14:paraId="205A8FAB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成绩与分析：自动阅卷：考试结束后系统自动出分。多维分析：系统需提供学院、科室、个人多个维度的成绩分析。支持成绩分布图、知识点掌握率、错题排行、区分度、难度系数等可视化图表。</w:t>
      </w:r>
    </w:p>
    <w:p w14:paraId="40D11609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AI考情洞察：基于每次模考数据，AI系统应能自动生成学院整体的“能力雷达图”和“薄弱知识点热力图”，为线下冲刺面授提供精准的数据依据。</w:t>
      </w:r>
    </w:p>
    <w:p w14:paraId="32D9759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（五）学情管理与督学</w:t>
      </w:r>
    </w:p>
    <w:p w14:paraId="79DDF475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学情统计：管理员可查看所有学员的刷题正确率（精确到学科、章节、每日）、视频完成率、模考成绩趋势，并可批量导出数据。</w:t>
      </w:r>
    </w:p>
    <w:p w14:paraId="4E11AF44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督学群供应商需建立微信/QQ督学群，每日发布学习任务、考试倒计时，并安排答疑老师及时响应学员问题。</w:t>
      </w:r>
    </w:p>
    <w:p w14:paraId="6E29A815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（六）技术与非功能需求</w:t>
      </w:r>
    </w:p>
    <w:p w14:paraId="0B77F28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架构与性能：基于B/S架构，支持云部署。</w:t>
      </w:r>
    </w:p>
    <w:p w14:paraId="4E03CBF6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并发能力：必须支持考试峰值≥10,000并发，平均响应时间毫秒级，支持30,000人同时在线考试。需提供第三方性能测试（PTS）报告。采用分布式、负载均衡技术保障高可用性。</w:t>
      </w:r>
    </w:p>
    <w:p w14:paraId="568B647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安全性：必须提供网络安全等级保护三级备案证明及测评报告。具备完备的数据安全策略，保障学员信息安全。</w:t>
      </w:r>
    </w:p>
    <w:p w14:paraId="4724E332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eastAsia"/>
          <w:b w:val="0"/>
          <w:bCs w:val="0"/>
          <w:sz w:val="24"/>
          <w:szCs w:val="32"/>
        </w:rPr>
        <w:t>视频管理：医院可自行上传视频，并设置指定人员观看、控制观看行为（禁止快进、分屏、倍数播放），并能跟踪学习进度。</w:t>
      </w:r>
    </w:p>
    <w:p w14:paraId="43A449BA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4.</w:t>
      </w:r>
      <w:r>
        <w:rPr>
          <w:rFonts w:hint="eastAsia"/>
          <w:b w:val="0"/>
          <w:bCs w:val="0"/>
          <w:sz w:val="24"/>
          <w:szCs w:val="32"/>
        </w:rPr>
        <w:t>用户体验：客户端（Web/APP）需支持深色模式。</w:t>
      </w:r>
    </w:p>
    <w:p w14:paraId="46C910A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（七）售后服务与更新</w:t>
      </w:r>
    </w:p>
    <w:p w14:paraId="307392A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专人对接：成立7*24小时响应的专属服务小组，工作日08:00-18:30即时响应，非工作日可预约服务。</w:t>
      </w:r>
    </w:p>
    <w:p w14:paraId="4D8CB37C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持续更新：在合作期内，题库和模拟试卷需每年根据大纲免费更新。</w:t>
      </w:r>
    </w:p>
    <w:p w14:paraId="5526201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eastAsia"/>
          <w:b w:val="0"/>
          <w:bCs w:val="0"/>
          <w:sz w:val="24"/>
          <w:szCs w:val="32"/>
        </w:rPr>
        <w:t>功能迭代：承诺在合作期内根据技术发展和政策变化，对平台进行必要的优化和功能迭代。</w:t>
      </w:r>
    </w:p>
    <w:p w14:paraId="3E6E3C0C">
      <w:pPr>
        <w:rPr>
          <w:rFonts w:hint="eastAsia"/>
          <w:sz w:val="24"/>
          <w:szCs w:val="32"/>
        </w:rPr>
      </w:pPr>
    </w:p>
    <w:p w14:paraId="3EFD7105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70CB9"/>
    <w:rsid w:val="02CE4823"/>
    <w:rsid w:val="3C070CB9"/>
    <w:rsid w:val="4F30630E"/>
    <w:rsid w:val="776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2045</Words>
  <Characters>2134</Characters>
  <Lines>0</Lines>
  <Paragraphs>0</Paragraphs>
  <TotalTime>3</TotalTime>
  <ScaleCrop>false</ScaleCrop>
  <LinksUpToDate>false</LinksUpToDate>
  <CharactersWithSpaces>2135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2025-09-05T02:56:00Z</dcterms:created>
  <dc:creator>王蓓</dc:creator>
  <cp:lastModifiedBy>王蓓</cp:lastModifiedBy>
  <cp:lastPrinted>2025-09-05T07:30:00Z</cp:lastPrinted>
  <dcterms:modified xsi:type="dcterms:W3CDTF">2025-09-09T03:55:48Z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CE72AF7DE9E74686AC4A6CAD45A0325D_13</vt:lpwstr>
  </property>
  <property fmtid="{D5CDD505-2E9C-101B-9397-08002B2CF9AE}" pid="4" name="KSOTemplateDocerSaveRecord">
    <vt:lpwstr>eyJoZGlkIjoiODAyMDNkY2MzMDE4OTNlNTVhOWEzMTc2MTE1ODI5OTAiLCJ1c2VySWQiOiIxOTM2MDE3MjcifQ==</vt:lpwstr>
  </property>
</Properties>
</file>