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A99A7">
      <w:pPr>
        <w:spacing w:after="120" w:line="360" w:lineRule="atLeast"/>
        <w:jc w:val="center"/>
        <w:rPr>
          <w:rFonts w:hint="eastAsia" w:ascii="宋体" w:hAnsi="宋体" w:eastAsia="宋体" w:cs="宋体"/>
          <w:b/>
          <w:sz w:val="36"/>
          <w:szCs w:val="36"/>
          <w:highlight w:val="none"/>
          <w:lang w:eastAsia="zh-CN"/>
        </w:rPr>
      </w:pPr>
      <w:bookmarkStart w:id="0" w:name="OLE_LINK5"/>
      <w:bookmarkStart w:id="1" w:name="OLE_LINK12"/>
      <w:bookmarkStart w:id="2" w:name="OLE_LINK16"/>
      <w:bookmarkStart w:id="3" w:name="OLE_LINK6"/>
      <w:bookmarkStart w:id="4" w:name="OLE_LINK19"/>
      <w:bookmarkStart w:id="5" w:name="OLE_LINK27"/>
      <w:bookmarkStart w:id="6" w:name="OLE_LINK28"/>
      <w:bookmarkStart w:id="7" w:name="OLE_LINK14"/>
      <w:bookmarkStart w:id="8" w:name="OLE_LINK21"/>
      <w:bookmarkStart w:id="9" w:name="OLE_LINK20"/>
      <w:bookmarkStart w:id="10" w:name="OLE_LINK17"/>
      <w:bookmarkStart w:id="11" w:name="OLE_LINK9"/>
      <w:bookmarkStart w:id="12" w:name="OLE_LINK11"/>
      <w:bookmarkStart w:id="13" w:name="OLE_LINK10"/>
      <w:bookmarkStart w:id="14" w:name="OLE_LINK8"/>
      <w:bookmarkStart w:id="15" w:name="OLE_LINK26"/>
      <w:bookmarkStart w:id="16" w:name="OLE_LINK15"/>
      <w:bookmarkStart w:id="17" w:name="OLE_LINK24"/>
      <w:bookmarkStart w:id="18" w:name="OLE_LINK7"/>
      <w:bookmarkStart w:id="19" w:name="OLE_LINK2"/>
      <w:bookmarkStart w:id="20" w:name="OLE_LINK1"/>
      <w:bookmarkStart w:id="21" w:name="OLE_LINK4"/>
      <w:bookmarkStart w:id="22" w:name="OLE_LINK13"/>
      <w:bookmarkStart w:id="23" w:name="OLE_LINK23"/>
      <w:bookmarkStart w:id="24" w:name="OLE_LINK18"/>
      <w:bookmarkStart w:id="25" w:name="OLE_LINK22"/>
      <w:bookmarkStart w:id="26" w:name="OLE_LINK3"/>
      <w:bookmarkStart w:id="27" w:name="OLE_LINK25"/>
      <w:r>
        <w:rPr>
          <w:rFonts w:hint="eastAsia" w:ascii="宋体" w:hAnsi="宋体" w:eastAsia="宋体"/>
          <w:b/>
          <w:sz w:val="36"/>
          <w:szCs w:val="36"/>
          <w:highlight w:val="none"/>
          <w:lang w:eastAsia="zh-CN"/>
        </w:rPr>
        <w:t>2025年中国电信股份有限公司泉州分公司县市车辆维保服务集中采购项目</w:t>
      </w:r>
    </w:p>
    <w:p w14:paraId="5A634625">
      <w:pPr>
        <w:pStyle w:val="55"/>
        <w:spacing w:before="240" w:after="120"/>
        <w:rPr>
          <w:rFonts w:hint="eastAsia" w:ascii="宋体" w:hAnsi="宋体" w:cs="宋体"/>
          <w:b/>
          <w:kern w:val="0"/>
          <w:sz w:val="28"/>
          <w:szCs w:val="28"/>
        </w:rPr>
      </w:pPr>
      <w:r>
        <w:rPr>
          <w:rFonts w:hint="eastAsia" w:ascii="宋体" w:hAnsi="宋体" w:cs="宋体"/>
          <w:b/>
          <w:kern w:val="0"/>
          <w:sz w:val="28"/>
          <w:szCs w:val="28"/>
          <w:lang w:val="en-US" w:eastAsia="zh-CN"/>
        </w:rPr>
        <w:t>询比</w:t>
      </w:r>
      <w:r>
        <w:rPr>
          <w:rFonts w:hint="eastAsia" w:ascii="宋体" w:hAnsi="宋体" w:cs="宋体"/>
          <w:b/>
          <w:kern w:val="0"/>
          <w:sz w:val="28"/>
          <w:szCs w:val="28"/>
        </w:rPr>
        <w:t>公告</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14:paraId="2FF1A00A">
      <w:pPr>
        <w:adjustRightInd w:val="0"/>
        <w:snapToGrid w:val="0"/>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本</w:t>
      </w:r>
      <w:r>
        <w:rPr>
          <w:rFonts w:hint="eastAsia" w:ascii="宋体" w:hAnsi="宋体" w:eastAsia="宋体"/>
          <w:szCs w:val="21"/>
          <w:highlight w:val="none"/>
          <w:lang w:eastAsia="zh-CN"/>
        </w:rPr>
        <w:t>询比</w:t>
      </w:r>
      <w:r>
        <w:rPr>
          <w:rFonts w:hint="eastAsia" w:ascii="宋体" w:hAnsi="宋体" w:eastAsia="宋体"/>
          <w:szCs w:val="21"/>
          <w:highlight w:val="none"/>
        </w:rPr>
        <w:t>项目为</w:t>
      </w:r>
      <w:r>
        <w:rPr>
          <w:rFonts w:hint="eastAsia" w:ascii="宋体" w:hAnsi="宋体" w:eastAsia="宋体"/>
          <w:szCs w:val="21"/>
          <w:highlight w:val="none"/>
          <w:u w:val="single"/>
          <w:lang w:eastAsia="zh-CN"/>
        </w:rPr>
        <w:t>2025年中国电信股份有限公司泉州分公司县市车辆维保服务集中采购项目</w:t>
      </w:r>
      <w:r>
        <w:rPr>
          <w:rFonts w:hint="eastAsia" w:ascii="宋体" w:hAnsi="宋体" w:eastAsia="宋体"/>
          <w:szCs w:val="21"/>
          <w:highlight w:val="none"/>
        </w:rPr>
        <w:t>（项目编号：</w:t>
      </w:r>
      <w:r>
        <w:rPr>
          <w:rFonts w:hint="eastAsia" w:ascii="宋体" w:hAnsi="宋体" w:eastAsia="宋体"/>
          <w:szCs w:val="21"/>
          <w:highlight w:val="none"/>
          <w:u w:val="single"/>
          <w:lang w:eastAsia="zh-CN"/>
        </w:rPr>
        <w:t>FJZT-2025-10502</w:t>
      </w:r>
      <w:r>
        <w:rPr>
          <w:rFonts w:hint="eastAsia" w:ascii="宋体" w:hAnsi="宋体" w:eastAsia="宋体"/>
          <w:szCs w:val="21"/>
          <w:highlight w:val="none"/>
        </w:rPr>
        <w:t>），</w:t>
      </w:r>
      <w:r>
        <w:rPr>
          <w:rFonts w:hint="eastAsia" w:ascii="宋体" w:hAnsi="宋体" w:eastAsia="宋体"/>
          <w:szCs w:val="21"/>
          <w:highlight w:val="none"/>
          <w:lang w:eastAsia="zh-CN"/>
        </w:rPr>
        <w:t>采购人</w:t>
      </w:r>
      <w:r>
        <w:rPr>
          <w:rFonts w:hint="eastAsia" w:ascii="宋体" w:hAnsi="宋体" w:eastAsia="宋体"/>
          <w:szCs w:val="21"/>
          <w:highlight w:val="none"/>
        </w:rPr>
        <w:t>为</w:t>
      </w:r>
      <w:r>
        <w:rPr>
          <w:rFonts w:hint="eastAsia" w:ascii="宋体" w:hAnsi="宋体" w:eastAsia="宋体" w:cs="宋体"/>
          <w:color w:val="000000"/>
          <w:szCs w:val="21"/>
          <w:highlight w:val="none"/>
          <w:lang w:eastAsia="zh-CN"/>
        </w:rPr>
        <w:t>中国电信股份有限公司泉州分公司</w:t>
      </w:r>
      <w:r>
        <w:rPr>
          <w:rFonts w:hint="eastAsia" w:ascii="宋体" w:hAnsi="宋体" w:eastAsia="宋体"/>
          <w:szCs w:val="21"/>
          <w:highlight w:val="none"/>
        </w:rPr>
        <w:t>，</w:t>
      </w:r>
      <w:r>
        <w:rPr>
          <w:rFonts w:hint="eastAsia" w:ascii="宋体" w:hAnsi="宋体" w:eastAsia="宋体"/>
          <w:szCs w:val="21"/>
          <w:highlight w:val="none"/>
          <w:lang w:eastAsia="zh-CN"/>
        </w:rPr>
        <w:t>采购代理机构</w:t>
      </w:r>
      <w:r>
        <w:rPr>
          <w:rFonts w:hint="eastAsia" w:ascii="宋体" w:hAnsi="宋体" w:eastAsia="宋体"/>
          <w:szCs w:val="21"/>
          <w:highlight w:val="none"/>
        </w:rPr>
        <w:t>为</w:t>
      </w:r>
      <w:r>
        <w:rPr>
          <w:rFonts w:hint="eastAsia" w:ascii="宋体" w:hAnsi="宋体" w:eastAsia="宋体" w:cs="宋体"/>
          <w:color w:val="000000"/>
          <w:szCs w:val="21"/>
          <w:highlight w:val="none"/>
          <w:lang w:eastAsia="zh-CN"/>
        </w:rPr>
        <w:t>福建省中通通信有限公司</w:t>
      </w:r>
      <w:r>
        <w:rPr>
          <w:rFonts w:hint="eastAsia" w:ascii="宋体" w:hAnsi="宋体" w:eastAsia="宋体"/>
          <w:szCs w:val="21"/>
          <w:highlight w:val="none"/>
        </w:rPr>
        <w:t>。项目资金已落实，具备</w:t>
      </w:r>
      <w:r>
        <w:rPr>
          <w:rFonts w:hint="eastAsia" w:ascii="宋体" w:hAnsi="宋体" w:eastAsia="宋体"/>
          <w:szCs w:val="21"/>
          <w:highlight w:val="none"/>
          <w:lang w:val="en-US" w:eastAsia="zh-CN"/>
        </w:rPr>
        <w:t>采购</w:t>
      </w:r>
      <w:r>
        <w:rPr>
          <w:rFonts w:hint="eastAsia" w:ascii="宋体" w:hAnsi="宋体" w:eastAsia="宋体"/>
          <w:szCs w:val="21"/>
          <w:highlight w:val="none"/>
        </w:rPr>
        <w:t>条件，现进行公开</w:t>
      </w:r>
      <w:r>
        <w:rPr>
          <w:rFonts w:hint="eastAsia" w:ascii="宋体" w:hAnsi="宋体" w:eastAsia="宋体"/>
          <w:szCs w:val="21"/>
          <w:highlight w:val="none"/>
          <w:lang w:eastAsia="zh-CN"/>
        </w:rPr>
        <w:t>询比</w:t>
      </w:r>
      <w:r>
        <w:rPr>
          <w:rFonts w:hint="eastAsia" w:ascii="宋体" w:hAnsi="宋体" w:eastAsia="宋体"/>
          <w:szCs w:val="21"/>
          <w:highlight w:val="none"/>
        </w:rPr>
        <w:t>，特邀请有意向的且具有提供标的物能力的潜在</w:t>
      </w:r>
      <w:r>
        <w:rPr>
          <w:rFonts w:hint="eastAsia" w:ascii="宋体" w:hAnsi="宋体" w:eastAsia="宋体"/>
          <w:szCs w:val="21"/>
          <w:highlight w:val="none"/>
          <w:lang w:eastAsia="zh-CN"/>
        </w:rPr>
        <w:t>供应商</w:t>
      </w:r>
      <w:r>
        <w:rPr>
          <w:rFonts w:hint="eastAsia" w:ascii="宋体" w:hAnsi="宋体" w:eastAsia="宋体"/>
          <w:szCs w:val="21"/>
          <w:highlight w:val="none"/>
        </w:rPr>
        <w:t>（以下简称</w:t>
      </w:r>
      <w:r>
        <w:rPr>
          <w:rFonts w:hint="eastAsia" w:ascii="宋体" w:hAnsi="宋体" w:eastAsia="宋体"/>
          <w:szCs w:val="21"/>
          <w:highlight w:val="none"/>
          <w:lang w:eastAsia="zh-CN"/>
        </w:rPr>
        <w:t>供应商</w:t>
      </w:r>
      <w:r>
        <w:rPr>
          <w:rFonts w:hint="eastAsia" w:ascii="宋体" w:hAnsi="宋体" w:eastAsia="宋体"/>
          <w:szCs w:val="21"/>
          <w:highlight w:val="none"/>
        </w:rPr>
        <w:t>）</w:t>
      </w:r>
      <w:r>
        <w:rPr>
          <w:rFonts w:hint="eastAsia" w:ascii="宋体" w:hAnsi="宋体" w:eastAsia="宋体"/>
          <w:szCs w:val="21"/>
          <w:highlight w:val="none"/>
          <w:lang w:val="en-US" w:eastAsia="zh-CN"/>
        </w:rPr>
        <w:t>参加询比响应</w:t>
      </w:r>
      <w:r>
        <w:rPr>
          <w:rFonts w:hint="eastAsia" w:ascii="宋体" w:hAnsi="宋体" w:eastAsia="宋体"/>
          <w:szCs w:val="21"/>
          <w:highlight w:val="none"/>
        </w:rPr>
        <w:t>。</w:t>
      </w:r>
    </w:p>
    <w:p w14:paraId="2E97149B">
      <w:pPr>
        <w:widowControl w:val="0"/>
        <w:adjustRightInd w:val="0"/>
        <w:snapToGrid w:val="0"/>
        <w:spacing w:line="360" w:lineRule="auto"/>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1.项目概况与采购内容</w:t>
      </w:r>
    </w:p>
    <w:p w14:paraId="59AB4CA4">
      <w:pPr>
        <w:wordWrap w:val="0"/>
        <w:adjustRightInd w:val="0"/>
        <w:snapToGrid w:val="0"/>
        <w:spacing w:line="360" w:lineRule="auto"/>
        <w:ind w:firstLine="420" w:firstLineChars="200"/>
        <w:jc w:val="left"/>
        <w:rPr>
          <w:rFonts w:ascii="宋体" w:hAnsi="宋体" w:eastAsia="宋体" w:cs="宋体"/>
          <w:szCs w:val="21"/>
          <w:highlight w:val="none"/>
          <w14:ligatures w14:val="none"/>
        </w:rPr>
      </w:pPr>
      <w:bookmarkStart w:id="28" w:name="_Toc184704555"/>
      <w:bookmarkStart w:id="29" w:name="_Toc319394714"/>
      <w:bookmarkStart w:id="30" w:name="_Toc319769473"/>
      <w:r>
        <w:rPr>
          <w:rFonts w:hint="eastAsia" w:ascii="宋体" w:hAnsi="宋体" w:eastAsia="宋体" w:cs="宋体"/>
          <w:szCs w:val="21"/>
          <w:highlight w:val="none"/>
          <w14:ligatures w14:val="none"/>
        </w:rPr>
        <w:t>1.1项目概况</w:t>
      </w:r>
    </w:p>
    <w:p w14:paraId="1217BD04">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本项目为集中询比项目，【</w:t>
      </w:r>
      <w:r>
        <w:rPr>
          <w:rFonts w:hint="eastAsia" w:ascii="宋体" w:hAnsi="宋体" w:eastAsia="宋体" w:cs="宋体"/>
          <w:szCs w:val="21"/>
          <w:highlight w:val="none"/>
          <w:lang w:eastAsia="zh-CN" w:bidi="ar"/>
          <w14:ligatures w14:val="none"/>
        </w:rPr>
        <w:t>2025年中国电信股份有限公司泉州分公司县市车辆维保服务集中采购项目，</w:t>
      </w:r>
      <w:r>
        <w:rPr>
          <w:rFonts w:hint="eastAsia" w:ascii="宋体" w:hAnsi="宋体" w:eastAsia="宋体" w:cs="宋体"/>
          <w:szCs w:val="21"/>
          <w:highlight w:val="none"/>
          <w:lang w:val="en-US" w:eastAsia="zh-CN" w:bidi="ar"/>
          <w14:ligatures w14:val="none"/>
        </w:rPr>
        <w:t>采购内容包含车辆维修、维保、汽配件、轮胎等等</w:t>
      </w:r>
      <w:r>
        <w:rPr>
          <w:rFonts w:hint="eastAsia" w:ascii="宋体" w:hAnsi="宋体" w:eastAsia="宋体" w:cs="宋体"/>
          <w:szCs w:val="21"/>
          <w:highlight w:val="none"/>
          <w:lang w:bidi="ar"/>
          <w14:ligatures w14:val="none"/>
        </w:rPr>
        <w:t>】。</w:t>
      </w:r>
    </w:p>
    <w:p w14:paraId="1DA6291C">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本次</w:t>
      </w:r>
      <w:r>
        <w:rPr>
          <w:rFonts w:hint="eastAsia" w:ascii="宋体" w:hAnsi="宋体" w:eastAsia="宋体" w:cs="宋体"/>
          <w:szCs w:val="21"/>
          <w:highlight w:val="none"/>
          <w:lang w:bidi="ar"/>
          <w14:ligatures w14:val="none"/>
        </w:rPr>
        <w:t>集中询比合同有效期为：合同生效之日起至【20</w:t>
      </w:r>
      <w:r>
        <w:rPr>
          <w:rFonts w:hint="eastAsia" w:ascii="宋体" w:hAnsi="宋体" w:eastAsia="宋体" w:cs="宋体"/>
          <w:szCs w:val="21"/>
          <w:highlight w:val="none"/>
          <w:lang w:val="en-US" w:eastAsia="zh-CN" w:bidi="ar"/>
          <w14:ligatures w14:val="none"/>
        </w:rPr>
        <w:t>26</w:t>
      </w:r>
      <w:r>
        <w:rPr>
          <w:rFonts w:hint="eastAsia" w:ascii="宋体" w:hAnsi="宋体" w:eastAsia="宋体" w:cs="宋体"/>
          <w:szCs w:val="21"/>
          <w:highlight w:val="none"/>
          <w:lang w:bidi="ar"/>
          <w14:ligatures w14:val="none"/>
        </w:rPr>
        <w:t>年</w:t>
      </w:r>
      <w:r>
        <w:rPr>
          <w:rFonts w:hint="eastAsia" w:ascii="宋体" w:hAnsi="宋体" w:eastAsia="宋体" w:cs="宋体"/>
          <w:szCs w:val="21"/>
          <w:highlight w:val="none"/>
          <w:lang w:val="en-US" w:eastAsia="zh-CN" w:bidi="ar"/>
          <w14:ligatures w14:val="none"/>
        </w:rPr>
        <w:t>12</w:t>
      </w:r>
      <w:r>
        <w:rPr>
          <w:rFonts w:hint="eastAsia" w:ascii="宋体" w:hAnsi="宋体" w:eastAsia="宋体" w:cs="宋体"/>
          <w:szCs w:val="21"/>
          <w:highlight w:val="none"/>
          <w:lang w:bidi="ar"/>
          <w14:ligatures w14:val="none"/>
        </w:rPr>
        <w:t>月</w:t>
      </w:r>
      <w:r>
        <w:rPr>
          <w:rFonts w:hint="eastAsia" w:ascii="宋体" w:hAnsi="宋体" w:eastAsia="宋体" w:cs="宋体"/>
          <w:szCs w:val="21"/>
          <w:highlight w:val="none"/>
          <w:lang w:val="en-US" w:eastAsia="zh-CN" w:bidi="ar"/>
          <w14:ligatures w14:val="none"/>
        </w:rPr>
        <w:t>31</w:t>
      </w:r>
      <w:r>
        <w:rPr>
          <w:rFonts w:hint="eastAsia" w:ascii="宋体" w:hAnsi="宋体" w:eastAsia="宋体" w:cs="宋体"/>
          <w:szCs w:val="21"/>
          <w:highlight w:val="none"/>
          <w:lang w:bidi="ar"/>
          <w14:ligatures w14:val="none"/>
        </w:rPr>
        <w:t>日】止。</w:t>
      </w:r>
    </w:p>
    <w:p w14:paraId="37FEC3CD">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1.2采购内容</w:t>
      </w:r>
    </w:p>
    <w:tbl>
      <w:tblPr>
        <w:tblStyle w:val="42"/>
        <w:tblW w:w="47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925"/>
        <w:gridCol w:w="946"/>
        <w:gridCol w:w="1298"/>
        <w:gridCol w:w="1621"/>
        <w:gridCol w:w="1299"/>
      </w:tblGrid>
      <w:tr w14:paraId="09AC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592" w:type="pct"/>
            <w:shd w:val="clear" w:color="000000" w:fill="F2F2F2"/>
            <w:vAlign w:val="center"/>
          </w:tcPr>
          <w:p w14:paraId="468424EC">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序号</w:t>
            </w:r>
          </w:p>
        </w:tc>
        <w:tc>
          <w:tcPr>
            <w:tcW w:w="1197" w:type="pct"/>
            <w:shd w:val="clear" w:color="000000" w:fill="F2F2F2"/>
            <w:vAlign w:val="center"/>
          </w:tcPr>
          <w:p w14:paraId="3984094D">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标包</w:t>
            </w:r>
          </w:p>
        </w:tc>
        <w:tc>
          <w:tcPr>
            <w:tcW w:w="588" w:type="pct"/>
            <w:shd w:val="clear" w:color="000000" w:fill="F2F2F2"/>
            <w:vAlign w:val="center"/>
          </w:tcPr>
          <w:p w14:paraId="03520582">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产品名称</w:t>
            </w:r>
          </w:p>
        </w:tc>
        <w:tc>
          <w:tcPr>
            <w:tcW w:w="807" w:type="pct"/>
            <w:shd w:val="clear" w:color="000000" w:fill="F2F2F2"/>
            <w:vAlign w:val="center"/>
          </w:tcPr>
          <w:p w14:paraId="7F54524B">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14:ligatures w14:val="none"/>
              </w:rPr>
              <w:t>预估数量</w:t>
            </w:r>
          </w:p>
        </w:tc>
        <w:tc>
          <w:tcPr>
            <w:tcW w:w="1008" w:type="pct"/>
            <w:shd w:val="clear" w:color="000000" w:fill="F2F2F2"/>
            <w:vAlign w:val="center"/>
          </w:tcPr>
          <w:p w14:paraId="420D0051">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lang w:eastAsia="zh-CN"/>
                <w14:ligatures w14:val="none"/>
              </w:rPr>
            </w:pPr>
            <w:r>
              <w:rPr>
                <w:rFonts w:hint="eastAsia" w:ascii="宋体" w:hAnsi="宋体" w:eastAsia="宋体" w:cs="宋体"/>
                <w:kern w:val="0"/>
                <w:szCs w:val="21"/>
                <w:highlight w:val="none"/>
                <w:lang w:val="en-US" w:eastAsia="zh-CN"/>
                <w14:ligatures w14:val="none"/>
              </w:rPr>
              <w:t>单位</w:t>
            </w:r>
          </w:p>
        </w:tc>
        <w:tc>
          <w:tcPr>
            <w:tcW w:w="805" w:type="pct"/>
            <w:shd w:val="clear" w:color="000000" w:fill="F2F2F2"/>
            <w:vAlign w:val="center"/>
          </w:tcPr>
          <w:p w14:paraId="74E227D7">
            <w:pPr>
              <w:keepNext w:val="0"/>
              <w:keepLines w:val="0"/>
              <w:widowControl/>
              <w:suppressLineNumbers w:val="0"/>
              <w:wordWrap w:val="0"/>
              <w:spacing w:before="0" w:beforeAutospacing="0" w:after="160" w:afterAutospacing="0" w:line="276" w:lineRule="auto"/>
              <w:ind w:left="0" w:right="0"/>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项目预估金额（不含税/万元）</w:t>
            </w:r>
          </w:p>
        </w:tc>
      </w:tr>
      <w:tr w14:paraId="021F9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92" w:type="pct"/>
            <w:shd w:val="clear" w:color="auto" w:fill="auto"/>
            <w:vAlign w:val="center"/>
          </w:tcPr>
          <w:p w14:paraId="6F19C11F">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lang w:eastAsia="zh-CN"/>
                <w14:ligatures w14:val="none"/>
              </w:rPr>
            </w:pPr>
            <w:r>
              <w:rPr>
                <w:rFonts w:hint="eastAsia" w:ascii="宋体" w:hAnsi="宋体" w:eastAsia="宋体" w:cs="宋体"/>
                <w:kern w:val="0"/>
                <w:szCs w:val="21"/>
                <w:highlight w:val="none"/>
                <w:lang w:val="en-US" w:eastAsia="zh-CN"/>
                <w14:ligatures w14:val="none"/>
              </w:rPr>
              <w:t>1</w:t>
            </w:r>
          </w:p>
        </w:tc>
        <w:tc>
          <w:tcPr>
            <w:tcW w:w="1197" w:type="pct"/>
            <w:vAlign w:val="center"/>
          </w:tcPr>
          <w:p w14:paraId="41DAFB63">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lang w:val="en-US" w:eastAsia="zh-CN"/>
                <w14:ligatures w14:val="none"/>
              </w:rPr>
              <w:t>标包1</w:t>
            </w:r>
            <w:r>
              <w:rPr>
                <w:rFonts w:hint="eastAsia" w:ascii="宋体" w:hAnsi="宋体" w:eastAsia="宋体" w:cs="宋体"/>
                <w:kern w:val="0"/>
                <w:szCs w:val="21"/>
                <w:highlight w:val="none"/>
                <w14:ligatures w14:val="none"/>
              </w:rPr>
              <w:t>（</w:t>
            </w:r>
            <w:r>
              <w:rPr>
                <w:rFonts w:hint="eastAsia" w:ascii="宋体" w:hAnsi="宋体" w:eastAsia="宋体" w:cs="宋体"/>
                <w:kern w:val="0"/>
                <w:szCs w:val="21"/>
                <w:highlight w:val="none"/>
                <w:lang w:val="en-US" w:eastAsia="zh-CN"/>
                <w14:ligatures w14:val="none"/>
              </w:rPr>
              <w:t>晋江</w:t>
            </w:r>
            <w:r>
              <w:rPr>
                <w:rFonts w:hint="eastAsia" w:ascii="宋体" w:hAnsi="宋体" w:eastAsia="宋体" w:cs="宋体"/>
                <w:kern w:val="0"/>
                <w:szCs w:val="21"/>
                <w:highlight w:val="none"/>
                <w14:ligatures w14:val="none"/>
              </w:rPr>
              <w:t>）</w:t>
            </w:r>
          </w:p>
        </w:tc>
        <w:tc>
          <w:tcPr>
            <w:tcW w:w="588" w:type="pct"/>
            <w:vMerge w:val="restart"/>
            <w:shd w:val="clear" w:color="auto" w:fill="auto"/>
            <w:vAlign w:val="center"/>
          </w:tcPr>
          <w:p w14:paraId="3CCC510E">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szCs w:val="21"/>
                <w:highlight w:val="none"/>
                <w:lang w:eastAsia="zh-CN" w:bidi="ar"/>
                <w14:ligatures w14:val="none"/>
              </w:rPr>
              <w:t>车辆维保服务</w:t>
            </w:r>
            <w:bookmarkStart w:id="34" w:name="_GoBack"/>
            <w:bookmarkEnd w:id="34"/>
          </w:p>
        </w:tc>
        <w:tc>
          <w:tcPr>
            <w:tcW w:w="807" w:type="pct"/>
            <w:shd w:val="clear" w:color="auto" w:fill="auto"/>
            <w:vAlign w:val="center"/>
          </w:tcPr>
          <w:p w14:paraId="3090714D">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color w:val="000000"/>
                <w:kern w:val="0"/>
                <w:szCs w:val="21"/>
              </w:rPr>
              <w:t>48</w:t>
            </w:r>
          </w:p>
        </w:tc>
        <w:tc>
          <w:tcPr>
            <w:tcW w:w="1008" w:type="pct"/>
            <w:vAlign w:val="center"/>
          </w:tcPr>
          <w:p w14:paraId="655776E7">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lang w:val="en-US" w:eastAsia="zh-CN"/>
                <w14:ligatures w14:val="none"/>
              </w:rPr>
              <w:t>辆</w:t>
            </w:r>
          </w:p>
        </w:tc>
        <w:tc>
          <w:tcPr>
            <w:tcW w:w="805" w:type="pct"/>
            <w:vAlign w:val="top"/>
          </w:tcPr>
          <w:p w14:paraId="06506D90">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40</w:t>
            </w:r>
          </w:p>
        </w:tc>
      </w:tr>
      <w:tr w14:paraId="13C74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92" w:type="pct"/>
            <w:shd w:val="clear" w:color="auto" w:fill="auto"/>
            <w:vAlign w:val="center"/>
          </w:tcPr>
          <w:p w14:paraId="31BA564A">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lang w:eastAsia="zh-CN"/>
                <w14:ligatures w14:val="none"/>
              </w:rPr>
            </w:pPr>
            <w:r>
              <w:rPr>
                <w:rFonts w:hint="eastAsia" w:ascii="宋体" w:hAnsi="宋体" w:eastAsia="宋体" w:cs="宋体"/>
                <w:kern w:val="0"/>
                <w:szCs w:val="21"/>
                <w:highlight w:val="none"/>
                <w:lang w:val="en-US" w:eastAsia="zh-CN"/>
                <w14:ligatures w14:val="none"/>
              </w:rPr>
              <w:t>2</w:t>
            </w:r>
          </w:p>
        </w:tc>
        <w:tc>
          <w:tcPr>
            <w:tcW w:w="1197" w:type="pct"/>
            <w:vAlign w:val="center"/>
          </w:tcPr>
          <w:p w14:paraId="74BFBDBD">
            <w:pPr>
              <w:keepNext w:val="0"/>
              <w:keepLines w:val="0"/>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lang w:val="en-US" w:eastAsia="zh-CN"/>
                <w14:ligatures w14:val="none"/>
              </w:rPr>
              <w:t>标包2</w:t>
            </w:r>
            <w:r>
              <w:rPr>
                <w:rFonts w:hint="eastAsia" w:ascii="宋体" w:hAnsi="宋体" w:eastAsia="宋体" w:cs="宋体"/>
                <w:kern w:val="0"/>
                <w:szCs w:val="21"/>
                <w:highlight w:val="none"/>
                <w14:ligatures w14:val="none"/>
              </w:rPr>
              <w:t>（</w:t>
            </w:r>
            <w:r>
              <w:rPr>
                <w:rFonts w:hint="eastAsia" w:ascii="宋体" w:hAnsi="宋体" w:eastAsia="宋体" w:cs="宋体"/>
                <w:kern w:val="0"/>
                <w:szCs w:val="21"/>
                <w:highlight w:val="none"/>
                <w:lang w:val="en-US" w:eastAsia="zh-CN"/>
                <w14:ligatures w14:val="none"/>
              </w:rPr>
              <w:t>南安</w:t>
            </w:r>
            <w:r>
              <w:rPr>
                <w:rFonts w:hint="eastAsia" w:ascii="宋体" w:hAnsi="宋体" w:eastAsia="宋体" w:cs="宋体"/>
                <w:kern w:val="0"/>
                <w:szCs w:val="21"/>
                <w:highlight w:val="none"/>
                <w14:ligatures w14:val="none"/>
              </w:rPr>
              <w:t>）</w:t>
            </w:r>
          </w:p>
        </w:tc>
        <w:tc>
          <w:tcPr>
            <w:tcW w:w="588" w:type="pct"/>
            <w:vMerge w:val="continue"/>
            <w:shd w:val="clear" w:color="auto" w:fill="auto"/>
            <w:vAlign w:val="center"/>
          </w:tcPr>
          <w:p w14:paraId="1FFC27F2">
            <w:pPr>
              <w:keepNext w:val="0"/>
              <w:keepLines w:val="0"/>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p>
        </w:tc>
        <w:tc>
          <w:tcPr>
            <w:tcW w:w="807" w:type="pct"/>
            <w:shd w:val="clear" w:color="auto" w:fill="auto"/>
            <w:vAlign w:val="center"/>
          </w:tcPr>
          <w:p w14:paraId="688AC3F0">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color w:val="000000"/>
                <w:kern w:val="0"/>
                <w:szCs w:val="21"/>
              </w:rPr>
              <w:t>3</w:t>
            </w:r>
            <w:r>
              <w:rPr>
                <w:rFonts w:hint="eastAsia" w:ascii="宋体" w:hAnsi="宋体" w:eastAsia="宋体" w:cs="宋体"/>
                <w:color w:val="000000"/>
                <w:kern w:val="0"/>
                <w:szCs w:val="21"/>
                <w:lang w:val="en-US" w:eastAsia="zh-CN"/>
              </w:rPr>
              <w:t>7</w:t>
            </w:r>
          </w:p>
        </w:tc>
        <w:tc>
          <w:tcPr>
            <w:tcW w:w="1008" w:type="pct"/>
            <w:vAlign w:val="center"/>
          </w:tcPr>
          <w:p w14:paraId="4383D089">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lang w:val="en-US" w:eastAsia="zh-CN"/>
                <w14:ligatures w14:val="none"/>
              </w:rPr>
              <w:t>辆</w:t>
            </w:r>
          </w:p>
        </w:tc>
        <w:tc>
          <w:tcPr>
            <w:tcW w:w="805" w:type="pct"/>
            <w:vAlign w:val="top"/>
          </w:tcPr>
          <w:p w14:paraId="7EE40A0E">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30</w:t>
            </w:r>
          </w:p>
        </w:tc>
      </w:tr>
      <w:tr w14:paraId="5809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92" w:type="pct"/>
            <w:shd w:val="clear" w:color="auto" w:fill="auto"/>
            <w:vAlign w:val="center"/>
          </w:tcPr>
          <w:p w14:paraId="337295CD">
            <w:pPr>
              <w:keepNext w:val="0"/>
              <w:keepLines w:val="0"/>
              <w:widowControl/>
              <w:suppressLineNumbers w:val="0"/>
              <w:wordWrap w:val="0"/>
              <w:spacing w:before="0" w:beforeAutospacing="0" w:after="160" w:afterAutospacing="0" w:line="276" w:lineRule="auto"/>
              <w:ind w:left="0" w:right="0"/>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3</w:t>
            </w:r>
          </w:p>
        </w:tc>
        <w:tc>
          <w:tcPr>
            <w:tcW w:w="1197" w:type="pct"/>
            <w:vAlign w:val="center"/>
          </w:tcPr>
          <w:p w14:paraId="20CDF379">
            <w:pPr>
              <w:keepNext w:val="0"/>
              <w:keepLines w:val="0"/>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lang w:val="en-US" w:eastAsia="zh-CN"/>
                <w14:ligatures w14:val="none"/>
              </w:rPr>
              <w:t>标包3</w:t>
            </w:r>
            <w:r>
              <w:rPr>
                <w:rFonts w:hint="eastAsia" w:ascii="宋体" w:hAnsi="宋体" w:eastAsia="宋体" w:cs="宋体"/>
                <w:kern w:val="0"/>
                <w:szCs w:val="21"/>
                <w:highlight w:val="none"/>
                <w14:ligatures w14:val="none"/>
              </w:rPr>
              <w:t>（</w:t>
            </w:r>
            <w:r>
              <w:rPr>
                <w:rFonts w:hint="eastAsia" w:ascii="宋体" w:hAnsi="宋体" w:eastAsia="宋体" w:cs="宋体"/>
                <w:kern w:val="0"/>
                <w:szCs w:val="21"/>
                <w:highlight w:val="none"/>
                <w:lang w:val="en-US" w:eastAsia="zh-CN"/>
                <w14:ligatures w14:val="none"/>
              </w:rPr>
              <w:t>石狮</w:t>
            </w:r>
            <w:r>
              <w:rPr>
                <w:rFonts w:hint="eastAsia" w:ascii="宋体" w:hAnsi="宋体" w:eastAsia="宋体" w:cs="宋体"/>
                <w:kern w:val="0"/>
                <w:szCs w:val="21"/>
                <w:highlight w:val="none"/>
                <w14:ligatures w14:val="none"/>
              </w:rPr>
              <w:t>）</w:t>
            </w:r>
          </w:p>
        </w:tc>
        <w:tc>
          <w:tcPr>
            <w:tcW w:w="588" w:type="pct"/>
            <w:vMerge w:val="continue"/>
            <w:shd w:val="clear" w:color="auto" w:fill="auto"/>
            <w:vAlign w:val="center"/>
          </w:tcPr>
          <w:p w14:paraId="612B28FF">
            <w:pPr>
              <w:keepNext w:val="0"/>
              <w:keepLines w:val="0"/>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p>
        </w:tc>
        <w:tc>
          <w:tcPr>
            <w:tcW w:w="807" w:type="pct"/>
            <w:shd w:val="clear" w:color="auto" w:fill="auto"/>
            <w:vAlign w:val="center"/>
          </w:tcPr>
          <w:p w14:paraId="1CF8E04C">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color w:val="000000"/>
                <w:kern w:val="0"/>
                <w:szCs w:val="21"/>
              </w:rPr>
              <w:t>21</w:t>
            </w:r>
          </w:p>
        </w:tc>
        <w:tc>
          <w:tcPr>
            <w:tcW w:w="1008" w:type="pct"/>
            <w:vAlign w:val="center"/>
          </w:tcPr>
          <w:p w14:paraId="639BFCAF">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lang w:val="en-US" w:eastAsia="zh-CN"/>
                <w14:ligatures w14:val="none"/>
              </w:rPr>
              <w:t>辆</w:t>
            </w:r>
          </w:p>
        </w:tc>
        <w:tc>
          <w:tcPr>
            <w:tcW w:w="805" w:type="pct"/>
            <w:vAlign w:val="top"/>
          </w:tcPr>
          <w:p w14:paraId="17EB2E30">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11</w:t>
            </w:r>
          </w:p>
        </w:tc>
      </w:tr>
      <w:tr w14:paraId="72B9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92" w:type="pct"/>
            <w:shd w:val="clear" w:color="auto" w:fill="auto"/>
            <w:vAlign w:val="center"/>
          </w:tcPr>
          <w:p w14:paraId="55E6C6C1">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4</w:t>
            </w:r>
          </w:p>
        </w:tc>
        <w:tc>
          <w:tcPr>
            <w:tcW w:w="1197" w:type="pct"/>
            <w:vAlign w:val="center"/>
          </w:tcPr>
          <w:p w14:paraId="5A105E11">
            <w:pPr>
              <w:keepNext w:val="0"/>
              <w:keepLines w:val="0"/>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lang w:val="en-US" w:eastAsia="zh-CN"/>
                <w14:ligatures w14:val="none"/>
              </w:rPr>
              <w:t>标包4</w:t>
            </w:r>
            <w:r>
              <w:rPr>
                <w:rFonts w:hint="eastAsia" w:ascii="宋体" w:hAnsi="宋体" w:eastAsia="宋体" w:cs="宋体"/>
                <w:kern w:val="0"/>
                <w:szCs w:val="21"/>
                <w:highlight w:val="none"/>
                <w14:ligatures w14:val="none"/>
              </w:rPr>
              <w:t>（</w:t>
            </w:r>
            <w:r>
              <w:rPr>
                <w:rFonts w:hint="eastAsia" w:ascii="宋体" w:hAnsi="宋体" w:eastAsia="宋体" w:cs="宋体"/>
                <w:kern w:val="0"/>
                <w:szCs w:val="21"/>
                <w:highlight w:val="none"/>
                <w:lang w:val="en-US" w:eastAsia="zh-CN"/>
                <w14:ligatures w14:val="none"/>
              </w:rPr>
              <w:t>惠安</w:t>
            </w:r>
            <w:r>
              <w:rPr>
                <w:rFonts w:hint="eastAsia" w:ascii="宋体" w:hAnsi="宋体" w:eastAsia="宋体" w:cs="宋体"/>
                <w:kern w:val="0"/>
                <w:szCs w:val="21"/>
                <w:highlight w:val="none"/>
                <w14:ligatures w14:val="none"/>
              </w:rPr>
              <w:t>）</w:t>
            </w:r>
          </w:p>
        </w:tc>
        <w:tc>
          <w:tcPr>
            <w:tcW w:w="588" w:type="pct"/>
            <w:vMerge w:val="continue"/>
            <w:shd w:val="clear" w:color="auto" w:fill="auto"/>
            <w:vAlign w:val="center"/>
          </w:tcPr>
          <w:p w14:paraId="761339B6">
            <w:pPr>
              <w:keepNext w:val="0"/>
              <w:keepLines w:val="0"/>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p>
        </w:tc>
        <w:tc>
          <w:tcPr>
            <w:tcW w:w="807" w:type="pct"/>
            <w:shd w:val="clear" w:color="auto" w:fill="auto"/>
            <w:vAlign w:val="center"/>
          </w:tcPr>
          <w:p w14:paraId="55B37834">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color w:val="000000"/>
                <w:kern w:val="0"/>
                <w:szCs w:val="21"/>
              </w:rPr>
              <w:t>2</w:t>
            </w:r>
            <w:r>
              <w:rPr>
                <w:rFonts w:hint="eastAsia" w:ascii="宋体" w:hAnsi="宋体" w:eastAsia="宋体" w:cs="宋体"/>
                <w:color w:val="000000"/>
                <w:kern w:val="0"/>
                <w:szCs w:val="21"/>
                <w:lang w:val="en-US" w:eastAsia="zh-CN"/>
              </w:rPr>
              <w:t>4</w:t>
            </w:r>
          </w:p>
        </w:tc>
        <w:tc>
          <w:tcPr>
            <w:tcW w:w="1008" w:type="pct"/>
            <w:vAlign w:val="center"/>
          </w:tcPr>
          <w:p w14:paraId="63837722">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lang w:val="en-US" w:eastAsia="zh-CN"/>
                <w14:ligatures w14:val="none"/>
              </w:rPr>
              <w:t>辆</w:t>
            </w:r>
          </w:p>
        </w:tc>
        <w:tc>
          <w:tcPr>
            <w:tcW w:w="805" w:type="pct"/>
            <w:vAlign w:val="top"/>
          </w:tcPr>
          <w:p w14:paraId="70C52272">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19</w:t>
            </w:r>
          </w:p>
        </w:tc>
      </w:tr>
      <w:tr w14:paraId="2C3CF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92" w:type="pct"/>
            <w:shd w:val="clear" w:color="auto" w:fill="auto"/>
            <w:vAlign w:val="center"/>
          </w:tcPr>
          <w:p w14:paraId="3E96D538">
            <w:pPr>
              <w:keepNext w:val="0"/>
              <w:keepLines w:val="0"/>
              <w:widowControl/>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5</w:t>
            </w:r>
          </w:p>
        </w:tc>
        <w:tc>
          <w:tcPr>
            <w:tcW w:w="1197" w:type="pct"/>
            <w:vAlign w:val="center"/>
          </w:tcPr>
          <w:p w14:paraId="7D325559">
            <w:pPr>
              <w:keepNext w:val="0"/>
              <w:keepLines w:val="0"/>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lang w:val="en-US" w:eastAsia="zh-CN"/>
                <w14:ligatures w14:val="none"/>
              </w:rPr>
              <w:t>标包5</w:t>
            </w:r>
            <w:r>
              <w:rPr>
                <w:rFonts w:hint="eastAsia" w:ascii="宋体" w:hAnsi="宋体" w:eastAsia="宋体" w:cs="宋体"/>
                <w:kern w:val="0"/>
                <w:szCs w:val="21"/>
                <w:highlight w:val="none"/>
                <w14:ligatures w14:val="none"/>
              </w:rPr>
              <w:t>（</w:t>
            </w:r>
            <w:r>
              <w:rPr>
                <w:rFonts w:hint="eastAsia" w:ascii="宋体" w:hAnsi="宋体" w:eastAsia="宋体" w:cs="宋体"/>
                <w:kern w:val="0"/>
                <w:szCs w:val="21"/>
                <w:highlight w:val="none"/>
                <w:lang w:val="en-US" w:eastAsia="zh-CN"/>
                <w14:ligatures w14:val="none"/>
              </w:rPr>
              <w:t>台商</w:t>
            </w:r>
            <w:r>
              <w:rPr>
                <w:rFonts w:hint="eastAsia" w:ascii="宋体" w:hAnsi="宋体" w:eastAsia="宋体" w:cs="宋体"/>
                <w:kern w:val="0"/>
                <w:szCs w:val="21"/>
                <w:highlight w:val="none"/>
                <w14:ligatures w14:val="none"/>
              </w:rPr>
              <w:t>）</w:t>
            </w:r>
          </w:p>
        </w:tc>
        <w:tc>
          <w:tcPr>
            <w:tcW w:w="588" w:type="pct"/>
            <w:vMerge w:val="continue"/>
            <w:shd w:val="clear" w:color="auto" w:fill="auto"/>
            <w:vAlign w:val="center"/>
          </w:tcPr>
          <w:p w14:paraId="5B7DFB9A">
            <w:pPr>
              <w:keepNext w:val="0"/>
              <w:keepLines w:val="0"/>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p>
        </w:tc>
        <w:tc>
          <w:tcPr>
            <w:tcW w:w="807" w:type="pct"/>
            <w:shd w:val="clear" w:color="auto" w:fill="auto"/>
            <w:vAlign w:val="center"/>
          </w:tcPr>
          <w:p w14:paraId="56B5809D">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color w:val="000000"/>
                <w:kern w:val="0"/>
                <w:szCs w:val="21"/>
              </w:rPr>
              <w:t>12</w:t>
            </w:r>
          </w:p>
        </w:tc>
        <w:tc>
          <w:tcPr>
            <w:tcW w:w="1008" w:type="pct"/>
            <w:vAlign w:val="center"/>
          </w:tcPr>
          <w:p w14:paraId="24108A8C">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lang w:val="en-US" w:eastAsia="zh-CN"/>
                <w14:ligatures w14:val="none"/>
              </w:rPr>
              <w:t>辆</w:t>
            </w:r>
          </w:p>
        </w:tc>
        <w:tc>
          <w:tcPr>
            <w:tcW w:w="805" w:type="pct"/>
            <w:vAlign w:val="top"/>
          </w:tcPr>
          <w:p w14:paraId="75C3B689">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9</w:t>
            </w:r>
          </w:p>
        </w:tc>
      </w:tr>
      <w:tr w14:paraId="09C54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92" w:type="pct"/>
            <w:shd w:val="clear" w:color="auto" w:fill="auto"/>
            <w:vAlign w:val="center"/>
          </w:tcPr>
          <w:p w14:paraId="40847405">
            <w:pPr>
              <w:keepNext w:val="0"/>
              <w:keepLines w:val="0"/>
              <w:widowControl/>
              <w:suppressLineNumbers w:val="0"/>
              <w:wordWrap w:val="0"/>
              <w:spacing w:before="0" w:beforeAutospacing="0" w:after="160" w:afterAutospacing="0" w:line="276" w:lineRule="auto"/>
              <w:ind w:left="0" w:right="0"/>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6</w:t>
            </w:r>
          </w:p>
        </w:tc>
        <w:tc>
          <w:tcPr>
            <w:tcW w:w="1197" w:type="pct"/>
            <w:vAlign w:val="center"/>
          </w:tcPr>
          <w:p w14:paraId="0BEF0AD1">
            <w:pPr>
              <w:keepNext w:val="0"/>
              <w:keepLines w:val="0"/>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14:ligatures w14:val="none"/>
              </w:rPr>
            </w:pPr>
            <w:r>
              <w:rPr>
                <w:rFonts w:hint="eastAsia" w:ascii="宋体" w:hAnsi="宋体" w:eastAsia="宋体" w:cs="宋体"/>
                <w:kern w:val="0"/>
                <w:szCs w:val="21"/>
                <w:highlight w:val="none"/>
                <w:lang w:val="en-US" w:eastAsia="zh-CN"/>
                <w14:ligatures w14:val="none"/>
              </w:rPr>
              <w:t>标包6</w:t>
            </w:r>
            <w:r>
              <w:rPr>
                <w:rFonts w:hint="eastAsia" w:ascii="宋体" w:hAnsi="宋体" w:eastAsia="宋体" w:cs="宋体"/>
                <w:kern w:val="0"/>
                <w:szCs w:val="21"/>
                <w:highlight w:val="none"/>
                <w14:ligatures w14:val="none"/>
              </w:rPr>
              <w:t>（</w:t>
            </w:r>
            <w:r>
              <w:rPr>
                <w:rFonts w:hint="eastAsia" w:ascii="宋体" w:hAnsi="宋体" w:eastAsia="宋体" w:cs="宋体"/>
                <w:kern w:val="0"/>
                <w:szCs w:val="21"/>
                <w:highlight w:val="none"/>
                <w:lang w:val="en-US" w:eastAsia="zh-CN"/>
                <w14:ligatures w14:val="none"/>
              </w:rPr>
              <w:t>泉港</w:t>
            </w:r>
            <w:r>
              <w:rPr>
                <w:rFonts w:hint="eastAsia" w:ascii="宋体" w:hAnsi="宋体" w:eastAsia="宋体" w:cs="宋体"/>
                <w:kern w:val="0"/>
                <w:szCs w:val="21"/>
                <w:highlight w:val="none"/>
                <w14:ligatures w14:val="none"/>
              </w:rPr>
              <w:t>）</w:t>
            </w:r>
          </w:p>
        </w:tc>
        <w:tc>
          <w:tcPr>
            <w:tcW w:w="588" w:type="pct"/>
            <w:vMerge w:val="continue"/>
            <w:shd w:val="clear" w:color="auto" w:fill="auto"/>
            <w:vAlign w:val="center"/>
          </w:tcPr>
          <w:p w14:paraId="41294D3A">
            <w:pPr>
              <w:keepNext w:val="0"/>
              <w:keepLines w:val="0"/>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p>
        </w:tc>
        <w:tc>
          <w:tcPr>
            <w:tcW w:w="807" w:type="pct"/>
            <w:shd w:val="clear" w:color="auto" w:fill="auto"/>
            <w:vAlign w:val="center"/>
          </w:tcPr>
          <w:p w14:paraId="52CDB105">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color w:val="000000"/>
                <w:kern w:val="0"/>
                <w:szCs w:val="21"/>
              </w:rPr>
              <w:t>11</w:t>
            </w:r>
          </w:p>
        </w:tc>
        <w:tc>
          <w:tcPr>
            <w:tcW w:w="1008" w:type="pct"/>
            <w:vAlign w:val="center"/>
          </w:tcPr>
          <w:p w14:paraId="3CB5A401">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lang w:val="en-US" w:eastAsia="zh-CN"/>
                <w14:ligatures w14:val="none"/>
              </w:rPr>
              <w:t>辆</w:t>
            </w:r>
          </w:p>
        </w:tc>
        <w:tc>
          <w:tcPr>
            <w:tcW w:w="805" w:type="pct"/>
            <w:vAlign w:val="top"/>
          </w:tcPr>
          <w:p w14:paraId="27980807">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9</w:t>
            </w:r>
          </w:p>
        </w:tc>
      </w:tr>
      <w:tr w14:paraId="71F38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92" w:type="pct"/>
            <w:shd w:val="clear" w:color="auto" w:fill="auto"/>
            <w:vAlign w:val="center"/>
          </w:tcPr>
          <w:p w14:paraId="4D27C340">
            <w:pPr>
              <w:keepNext w:val="0"/>
              <w:keepLines w:val="0"/>
              <w:widowControl/>
              <w:suppressLineNumbers w:val="0"/>
              <w:wordWrap w:val="0"/>
              <w:spacing w:before="0" w:beforeAutospacing="0" w:after="160" w:afterAutospacing="0" w:line="276" w:lineRule="auto"/>
              <w:ind w:left="0" w:right="0"/>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7</w:t>
            </w:r>
          </w:p>
        </w:tc>
        <w:tc>
          <w:tcPr>
            <w:tcW w:w="1197" w:type="pct"/>
            <w:vAlign w:val="center"/>
          </w:tcPr>
          <w:p w14:paraId="00137CFE">
            <w:pPr>
              <w:keepNext w:val="0"/>
              <w:keepLines w:val="0"/>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14:ligatures w14:val="none"/>
              </w:rPr>
            </w:pPr>
            <w:r>
              <w:rPr>
                <w:rFonts w:hint="eastAsia" w:ascii="宋体" w:hAnsi="宋体" w:eastAsia="宋体" w:cs="宋体"/>
                <w:kern w:val="0"/>
                <w:szCs w:val="21"/>
                <w:highlight w:val="none"/>
                <w:lang w:val="en-US" w:eastAsia="zh-CN"/>
                <w14:ligatures w14:val="none"/>
              </w:rPr>
              <w:t>标包7</w:t>
            </w:r>
            <w:r>
              <w:rPr>
                <w:rFonts w:hint="eastAsia" w:ascii="宋体" w:hAnsi="宋体" w:eastAsia="宋体" w:cs="宋体"/>
                <w:kern w:val="0"/>
                <w:szCs w:val="21"/>
                <w:highlight w:val="none"/>
                <w14:ligatures w14:val="none"/>
              </w:rPr>
              <w:t>（</w:t>
            </w:r>
            <w:r>
              <w:rPr>
                <w:rFonts w:hint="eastAsia" w:ascii="宋体" w:hAnsi="宋体" w:eastAsia="宋体" w:cs="宋体"/>
                <w:kern w:val="0"/>
                <w:szCs w:val="21"/>
                <w:highlight w:val="none"/>
                <w:lang w:val="en-US" w:eastAsia="zh-CN"/>
                <w14:ligatures w14:val="none"/>
              </w:rPr>
              <w:t>安溪</w:t>
            </w:r>
            <w:r>
              <w:rPr>
                <w:rFonts w:hint="eastAsia" w:ascii="宋体" w:hAnsi="宋体" w:eastAsia="宋体" w:cs="宋体"/>
                <w:kern w:val="0"/>
                <w:szCs w:val="21"/>
                <w:highlight w:val="none"/>
                <w14:ligatures w14:val="none"/>
              </w:rPr>
              <w:t>）</w:t>
            </w:r>
          </w:p>
        </w:tc>
        <w:tc>
          <w:tcPr>
            <w:tcW w:w="588" w:type="pct"/>
            <w:vMerge w:val="continue"/>
            <w:shd w:val="clear" w:color="auto" w:fill="auto"/>
            <w:vAlign w:val="center"/>
          </w:tcPr>
          <w:p w14:paraId="531A55F7">
            <w:pPr>
              <w:keepNext w:val="0"/>
              <w:keepLines w:val="0"/>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p>
        </w:tc>
        <w:tc>
          <w:tcPr>
            <w:tcW w:w="807" w:type="pct"/>
            <w:shd w:val="clear" w:color="auto" w:fill="auto"/>
            <w:vAlign w:val="center"/>
          </w:tcPr>
          <w:p w14:paraId="2482D667">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color w:val="000000"/>
                <w:kern w:val="0"/>
                <w:szCs w:val="21"/>
              </w:rPr>
              <w:t>23</w:t>
            </w:r>
          </w:p>
        </w:tc>
        <w:tc>
          <w:tcPr>
            <w:tcW w:w="1008" w:type="pct"/>
            <w:vAlign w:val="center"/>
          </w:tcPr>
          <w:p w14:paraId="47E0D7E8">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lang w:val="en-US" w:eastAsia="zh-CN"/>
                <w14:ligatures w14:val="none"/>
              </w:rPr>
              <w:t>辆</w:t>
            </w:r>
          </w:p>
        </w:tc>
        <w:tc>
          <w:tcPr>
            <w:tcW w:w="805" w:type="pct"/>
            <w:vAlign w:val="top"/>
          </w:tcPr>
          <w:p w14:paraId="2EB96FDB">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12</w:t>
            </w:r>
          </w:p>
        </w:tc>
      </w:tr>
      <w:tr w14:paraId="78999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92" w:type="pct"/>
            <w:shd w:val="clear" w:color="auto" w:fill="auto"/>
            <w:vAlign w:val="center"/>
          </w:tcPr>
          <w:p w14:paraId="682A96B8">
            <w:pPr>
              <w:keepNext w:val="0"/>
              <w:keepLines w:val="0"/>
              <w:widowControl/>
              <w:suppressLineNumbers w:val="0"/>
              <w:wordWrap w:val="0"/>
              <w:spacing w:before="0" w:beforeAutospacing="0" w:after="160" w:afterAutospacing="0" w:line="276" w:lineRule="auto"/>
              <w:ind w:left="0" w:right="0"/>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8</w:t>
            </w:r>
          </w:p>
        </w:tc>
        <w:tc>
          <w:tcPr>
            <w:tcW w:w="1197" w:type="pct"/>
            <w:vAlign w:val="center"/>
          </w:tcPr>
          <w:p w14:paraId="65C9991B">
            <w:pPr>
              <w:keepNext w:val="0"/>
              <w:keepLines w:val="0"/>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14:ligatures w14:val="none"/>
              </w:rPr>
            </w:pPr>
            <w:r>
              <w:rPr>
                <w:rFonts w:hint="eastAsia" w:ascii="宋体" w:hAnsi="宋体" w:eastAsia="宋体" w:cs="宋体"/>
                <w:kern w:val="0"/>
                <w:szCs w:val="21"/>
                <w:highlight w:val="none"/>
                <w:lang w:val="en-US" w:eastAsia="zh-CN"/>
                <w14:ligatures w14:val="none"/>
              </w:rPr>
              <w:t>标包8</w:t>
            </w:r>
            <w:r>
              <w:rPr>
                <w:rFonts w:hint="eastAsia" w:ascii="宋体" w:hAnsi="宋体" w:eastAsia="宋体" w:cs="宋体"/>
                <w:kern w:val="0"/>
                <w:szCs w:val="21"/>
                <w:highlight w:val="none"/>
                <w14:ligatures w14:val="none"/>
              </w:rPr>
              <w:t>（</w:t>
            </w:r>
            <w:r>
              <w:rPr>
                <w:rFonts w:hint="eastAsia" w:ascii="宋体" w:hAnsi="宋体" w:eastAsia="宋体" w:cs="宋体"/>
                <w:kern w:val="0"/>
                <w:szCs w:val="21"/>
                <w:highlight w:val="none"/>
                <w:lang w:val="en-US" w:eastAsia="zh-CN"/>
                <w14:ligatures w14:val="none"/>
              </w:rPr>
              <w:t>永春</w:t>
            </w:r>
            <w:r>
              <w:rPr>
                <w:rFonts w:hint="eastAsia" w:ascii="宋体" w:hAnsi="宋体" w:eastAsia="宋体" w:cs="宋体"/>
                <w:kern w:val="0"/>
                <w:szCs w:val="21"/>
                <w:highlight w:val="none"/>
                <w14:ligatures w14:val="none"/>
              </w:rPr>
              <w:t>）</w:t>
            </w:r>
          </w:p>
        </w:tc>
        <w:tc>
          <w:tcPr>
            <w:tcW w:w="588" w:type="pct"/>
            <w:vMerge w:val="continue"/>
            <w:shd w:val="clear" w:color="auto" w:fill="auto"/>
            <w:vAlign w:val="center"/>
          </w:tcPr>
          <w:p w14:paraId="4F2B90CF">
            <w:pPr>
              <w:keepNext w:val="0"/>
              <w:keepLines w:val="0"/>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p>
        </w:tc>
        <w:tc>
          <w:tcPr>
            <w:tcW w:w="807" w:type="pct"/>
            <w:shd w:val="clear" w:color="auto" w:fill="auto"/>
            <w:vAlign w:val="center"/>
          </w:tcPr>
          <w:p w14:paraId="545D841A">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color w:val="000000"/>
                <w:kern w:val="0"/>
                <w:szCs w:val="21"/>
              </w:rPr>
              <w:t>18</w:t>
            </w:r>
          </w:p>
        </w:tc>
        <w:tc>
          <w:tcPr>
            <w:tcW w:w="1008" w:type="pct"/>
            <w:vAlign w:val="center"/>
          </w:tcPr>
          <w:p w14:paraId="661A6E70">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lang w:val="en-US" w:eastAsia="zh-CN"/>
                <w14:ligatures w14:val="none"/>
              </w:rPr>
              <w:t>辆</w:t>
            </w:r>
          </w:p>
        </w:tc>
        <w:tc>
          <w:tcPr>
            <w:tcW w:w="805" w:type="pct"/>
            <w:vAlign w:val="top"/>
          </w:tcPr>
          <w:p w14:paraId="00FB0055">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18</w:t>
            </w:r>
          </w:p>
        </w:tc>
      </w:tr>
      <w:tr w14:paraId="1C6E4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92" w:type="pct"/>
            <w:shd w:val="clear" w:color="auto" w:fill="auto"/>
            <w:vAlign w:val="center"/>
          </w:tcPr>
          <w:p w14:paraId="51FBB41C">
            <w:pPr>
              <w:keepNext w:val="0"/>
              <w:keepLines w:val="0"/>
              <w:widowControl/>
              <w:suppressLineNumbers w:val="0"/>
              <w:wordWrap w:val="0"/>
              <w:spacing w:before="0" w:beforeAutospacing="0" w:after="160" w:afterAutospacing="0" w:line="276" w:lineRule="auto"/>
              <w:ind w:left="0" w:right="0"/>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kern w:val="0"/>
                <w:szCs w:val="21"/>
                <w:highlight w:val="none"/>
                <w:lang w:val="en-US" w:eastAsia="zh-CN"/>
                <w14:ligatures w14:val="none"/>
              </w:rPr>
              <w:t>9</w:t>
            </w:r>
          </w:p>
        </w:tc>
        <w:tc>
          <w:tcPr>
            <w:tcW w:w="1197" w:type="pct"/>
            <w:vAlign w:val="center"/>
          </w:tcPr>
          <w:p w14:paraId="38D5E8E4">
            <w:pPr>
              <w:keepNext w:val="0"/>
              <w:keepLines w:val="0"/>
              <w:suppressLineNumbers w:val="0"/>
              <w:wordWrap w:val="0"/>
              <w:spacing w:before="0" w:beforeAutospacing="0" w:after="160" w:afterAutospacing="0" w:line="276" w:lineRule="auto"/>
              <w:ind w:left="0" w:right="0"/>
              <w:jc w:val="center"/>
              <w:rPr>
                <w:rFonts w:hint="eastAsia" w:ascii="宋体" w:hAnsi="宋体" w:eastAsia="宋体" w:cs="宋体"/>
                <w:kern w:val="0"/>
                <w:szCs w:val="21"/>
                <w:highlight w:val="none"/>
                <w14:ligatures w14:val="none"/>
              </w:rPr>
            </w:pPr>
            <w:r>
              <w:rPr>
                <w:rFonts w:hint="eastAsia" w:ascii="宋体" w:hAnsi="宋体" w:eastAsia="宋体" w:cs="宋体"/>
                <w:kern w:val="0"/>
                <w:szCs w:val="21"/>
                <w:highlight w:val="none"/>
                <w:lang w:val="en-US" w:eastAsia="zh-CN"/>
                <w14:ligatures w14:val="none"/>
              </w:rPr>
              <w:t>标包9</w:t>
            </w:r>
            <w:r>
              <w:rPr>
                <w:rFonts w:hint="eastAsia" w:ascii="宋体" w:hAnsi="宋体" w:eastAsia="宋体" w:cs="宋体"/>
                <w:kern w:val="0"/>
                <w:szCs w:val="21"/>
                <w:highlight w:val="none"/>
                <w14:ligatures w14:val="none"/>
              </w:rPr>
              <w:t>（</w:t>
            </w:r>
            <w:r>
              <w:rPr>
                <w:rFonts w:hint="eastAsia" w:ascii="宋体" w:hAnsi="宋体" w:eastAsia="宋体" w:cs="宋体"/>
                <w:kern w:val="0"/>
                <w:szCs w:val="21"/>
                <w:highlight w:val="none"/>
                <w:lang w:val="en-US" w:eastAsia="zh-CN"/>
                <w14:ligatures w14:val="none"/>
              </w:rPr>
              <w:t>德化</w:t>
            </w:r>
            <w:r>
              <w:rPr>
                <w:rFonts w:hint="eastAsia" w:ascii="宋体" w:hAnsi="宋体" w:eastAsia="宋体" w:cs="宋体"/>
                <w:kern w:val="0"/>
                <w:szCs w:val="21"/>
                <w:highlight w:val="none"/>
                <w14:ligatures w14:val="none"/>
              </w:rPr>
              <w:t>）</w:t>
            </w:r>
          </w:p>
        </w:tc>
        <w:tc>
          <w:tcPr>
            <w:tcW w:w="588" w:type="pct"/>
            <w:vMerge w:val="continue"/>
            <w:shd w:val="clear" w:color="auto" w:fill="auto"/>
            <w:vAlign w:val="center"/>
          </w:tcPr>
          <w:p w14:paraId="69F6B3B7">
            <w:pPr>
              <w:keepNext w:val="0"/>
              <w:keepLines w:val="0"/>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p>
        </w:tc>
        <w:tc>
          <w:tcPr>
            <w:tcW w:w="807" w:type="pct"/>
            <w:shd w:val="clear" w:color="auto" w:fill="auto"/>
            <w:vAlign w:val="center"/>
          </w:tcPr>
          <w:p w14:paraId="291AFB1C">
            <w:pPr>
              <w:keepNext w:val="0"/>
              <w:keepLines w:val="0"/>
              <w:widowControl/>
              <w:suppressLineNumbers w:val="0"/>
              <w:spacing w:before="0" w:beforeAutospacing="0" w:after="0" w:afterAutospacing="0"/>
              <w:ind w:left="0" w:right="0"/>
              <w:jc w:val="center"/>
              <w:rPr>
                <w:rFonts w:hint="default" w:ascii="宋体" w:hAnsi="宋体" w:eastAsia="宋体" w:cs="宋体"/>
                <w:kern w:val="0"/>
                <w:szCs w:val="21"/>
                <w:highlight w:val="none"/>
                <w:lang w:val="en-US" w:eastAsia="zh-CN"/>
                <w14:ligatures w14:val="none"/>
              </w:rPr>
            </w:pPr>
            <w:r>
              <w:rPr>
                <w:rFonts w:hint="eastAsia" w:ascii="宋体" w:hAnsi="宋体" w:eastAsia="宋体" w:cs="宋体"/>
                <w:color w:val="000000"/>
                <w:kern w:val="0"/>
                <w:szCs w:val="21"/>
              </w:rPr>
              <w:t>14</w:t>
            </w:r>
          </w:p>
        </w:tc>
        <w:tc>
          <w:tcPr>
            <w:tcW w:w="1008" w:type="pct"/>
            <w:vAlign w:val="center"/>
          </w:tcPr>
          <w:p w14:paraId="69A68FBE">
            <w:pPr>
              <w:keepNext w:val="0"/>
              <w:keepLines w:val="0"/>
              <w:widowControl/>
              <w:suppressLineNumbers w:val="0"/>
              <w:wordWrap w:val="0"/>
              <w:spacing w:before="0" w:beforeAutospacing="0" w:after="160" w:afterAutospacing="0" w:line="276" w:lineRule="auto"/>
              <w:ind w:left="0" w:right="0"/>
              <w:jc w:val="center"/>
              <w:rPr>
                <w:rFonts w:ascii="宋体" w:hAnsi="宋体" w:eastAsia="宋体" w:cs="宋体"/>
                <w:kern w:val="0"/>
                <w:szCs w:val="21"/>
                <w:highlight w:val="none"/>
                <w14:ligatures w14:val="none"/>
              </w:rPr>
            </w:pPr>
            <w:r>
              <w:rPr>
                <w:rFonts w:hint="eastAsia" w:ascii="宋体" w:hAnsi="宋体" w:eastAsia="宋体" w:cs="宋体"/>
                <w:kern w:val="0"/>
                <w:szCs w:val="21"/>
                <w:highlight w:val="none"/>
                <w:lang w:val="en-US" w:eastAsia="zh-CN"/>
                <w14:ligatures w14:val="none"/>
              </w:rPr>
              <w:t>辆</w:t>
            </w:r>
          </w:p>
        </w:tc>
        <w:tc>
          <w:tcPr>
            <w:tcW w:w="805" w:type="pct"/>
            <w:vAlign w:val="top"/>
          </w:tcPr>
          <w:p w14:paraId="6A48C9C3">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Cs w:val="21"/>
                <w:highlight w:val="none"/>
                <w:lang w:val="en-US" w:eastAsia="zh-CN"/>
              </w:rPr>
            </w:pPr>
            <w:r>
              <w:rPr>
                <w:rFonts w:hint="eastAsia" w:ascii="宋体" w:hAnsi="宋体" w:eastAsia="宋体" w:cs="宋体"/>
                <w:color w:val="000000"/>
                <w:kern w:val="0"/>
                <w:szCs w:val="21"/>
                <w:highlight w:val="none"/>
              </w:rPr>
              <w:t>15</w:t>
            </w:r>
          </w:p>
        </w:tc>
      </w:tr>
      <w:tr w14:paraId="275C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6"/>
            <w:shd w:val="clear" w:color="auto" w:fill="auto"/>
            <w:vAlign w:val="center"/>
          </w:tcPr>
          <w:p w14:paraId="160F9949">
            <w:pPr>
              <w:keepNext w:val="0"/>
              <w:keepLines w:val="0"/>
              <w:widowControl/>
              <w:suppressLineNumbers w:val="0"/>
              <w:wordWrap w:val="0"/>
              <w:spacing w:before="0" w:beforeAutospacing="0" w:after="160" w:afterAutospacing="0" w:line="276" w:lineRule="auto"/>
              <w:ind w:left="0" w:right="0"/>
              <w:jc w:val="left"/>
              <w:rPr>
                <w:rFonts w:hint="eastAsia" w:ascii="宋体" w:hAnsi="宋体" w:eastAsia="宋体" w:cs="宋体"/>
                <w:szCs w:val="21"/>
                <w:highlight w:val="none"/>
              </w:rPr>
            </w:pPr>
            <w:r>
              <w:rPr>
                <w:rFonts w:hint="eastAsia" w:ascii="宋体" w:hAnsi="宋体" w:eastAsia="宋体" w:cs="宋体"/>
                <w:szCs w:val="21"/>
                <w:highlight w:val="none"/>
              </w:rPr>
              <w:t>注：上述采购数量为预估数量</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实际数量以采购人下的订单为准。</w:t>
            </w:r>
          </w:p>
        </w:tc>
      </w:tr>
    </w:tbl>
    <w:p w14:paraId="62AA14A3">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p>
    <w:p w14:paraId="06867A44">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163</w:t>
      </w:r>
      <w:r>
        <w:rPr>
          <w:rFonts w:hint="eastAsia" w:ascii="宋体" w:hAnsi="宋体" w:eastAsia="宋体" w:cs="宋体"/>
          <w:szCs w:val="21"/>
          <w:highlight w:val="none"/>
          <w:lang w:bidi="ar"/>
          <w14:ligatures w14:val="none"/>
        </w:rPr>
        <w:t>】万元（不含税）；</w:t>
      </w:r>
    </w:p>
    <w:p w14:paraId="2F96FBD6">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（2）项目类型：【货物/服务】；</w:t>
      </w:r>
    </w:p>
    <w:p w14:paraId="490B2E81">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（3）</w:t>
      </w:r>
      <w:r>
        <w:rPr>
          <w:rFonts w:hint="eastAsia" w:ascii="宋体" w:hAnsi="宋体" w:eastAsia="宋体" w:cs="宋体"/>
          <w:szCs w:val="21"/>
          <w:highlight w:val="none"/>
          <w14:ligatures w14:val="none"/>
        </w:rPr>
        <w:t>技术要求</w:t>
      </w:r>
      <w:r>
        <w:rPr>
          <w:rFonts w:hint="eastAsia" w:ascii="宋体" w:hAnsi="宋体" w:eastAsia="宋体" w:cs="宋体"/>
          <w:szCs w:val="21"/>
          <w:highlight w:val="none"/>
          <w:lang w:bidi="ar"/>
          <w14:ligatures w14:val="none"/>
        </w:rPr>
        <w:t>：以询比文件第五章技术规范书要求为准；</w:t>
      </w:r>
    </w:p>
    <w:p w14:paraId="22490395">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4</w:t>
      </w:r>
      <w:r>
        <w:rPr>
          <w:rFonts w:hint="eastAsia" w:ascii="宋体" w:hAnsi="宋体" w:eastAsia="宋体" w:cs="宋体"/>
          <w:szCs w:val="21"/>
          <w:highlight w:val="none"/>
          <w:lang w:bidi="ar"/>
          <w14:ligatures w14:val="none"/>
        </w:rPr>
        <w:t>）实施地点：</w:t>
      </w:r>
      <w:r>
        <w:rPr>
          <w:rFonts w:hint="eastAsia" w:ascii="宋体" w:hAnsi="宋体" w:eastAsia="宋体" w:cs="宋体"/>
          <w:szCs w:val="21"/>
          <w:highlight w:val="none"/>
          <w:lang w:val="en-US" w:eastAsia="zh-CN" w:bidi="ar"/>
          <w14:ligatures w14:val="none"/>
        </w:rPr>
        <w:t>采购人指定地点。</w:t>
      </w:r>
    </w:p>
    <w:p w14:paraId="49E67B41">
      <w:pPr>
        <w:wordWrap w:val="0"/>
        <w:adjustRightInd w:val="0"/>
        <w:snapToGrid w:val="0"/>
        <w:spacing w:line="360" w:lineRule="auto"/>
        <w:ind w:firstLine="420" w:firstLineChars="200"/>
        <w:jc w:val="left"/>
        <w:rPr>
          <w:rFonts w:hint="eastAsia" w:ascii="宋体" w:hAnsi="宋体" w:eastAsia="宋体" w:cs="宋体"/>
          <w:color w:val="000000"/>
          <w:kern w:val="0"/>
          <w:szCs w:val="21"/>
          <w:highlight w:val="none"/>
          <w:lang w:eastAsia="zh-CN"/>
          <w14:ligatures w14:val="none"/>
        </w:rPr>
      </w:pPr>
      <w:r>
        <w:rPr>
          <w:rFonts w:hint="eastAsia" w:ascii="宋体" w:hAnsi="宋体" w:eastAsia="宋体" w:cs="宋体"/>
          <w:color w:val="000000"/>
          <w:kern w:val="0"/>
          <w:szCs w:val="21"/>
          <w:highlight w:val="none"/>
          <w14:ligatures w14:val="none"/>
        </w:rPr>
        <w:t>1.3本项目成交供应商数量及份额、实施地域情况如下：</w:t>
      </w:r>
    </w:p>
    <w:p w14:paraId="3001EF5C">
      <w:pPr>
        <w:wordWrap w:val="0"/>
        <w:adjustRightInd w:val="0"/>
        <w:snapToGrid w:val="0"/>
        <w:spacing w:line="360" w:lineRule="auto"/>
        <w:ind w:firstLine="420" w:firstLineChars="200"/>
        <w:jc w:val="left"/>
        <w:rPr>
          <w:rFonts w:ascii="宋体" w:hAnsi="宋体" w:eastAsia="宋体" w:cs="宋体"/>
          <w:color w:val="000000"/>
          <w:kern w:val="0"/>
          <w:szCs w:val="21"/>
          <w:highlight w:val="none"/>
          <w14:ligatures w14:val="none"/>
        </w:rPr>
      </w:pPr>
      <w:r>
        <w:rPr>
          <w:rFonts w:hint="eastAsia" w:ascii="宋体" w:hAnsi="宋体" w:eastAsia="宋体" w:cs="宋体"/>
          <w:color w:val="000000"/>
          <w:kern w:val="0"/>
          <w:szCs w:val="21"/>
          <w:highlight w:val="none"/>
          <w:lang w:bidi="ar"/>
          <w14:ligatures w14:val="none"/>
        </w:rPr>
        <w:t>1.3.</w:t>
      </w:r>
      <w:r>
        <w:rPr>
          <w:rFonts w:hint="eastAsia" w:ascii="宋体" w:hAnsi="宋体" w:eastAsia="宋体" w:cs="宋体"/>
          <w:color w:val="000000"/>
          <w:kern w:val="0"/>
          <w:szCs w:val="21"/>
          <w:highlight w:val="none"/>
          <w:lang w:val="en-US" w:eastAsia="zh-CN" w:bidi="ar"/>
          <w14:ligatures w14:val="none"/>
        </w:rPr>
        <w:t>1</w:t>
      </w:r>
      <w:r>
        <w:rPr>
          <w:rFonts w:hint="eastAsia" w:ascii="宋体" w:hAnsi="宋体" w:eastAsia="宋体" w:cs="宋体"/>
          <w:color w:val="000000"/>
          <w:kern w:val="0"/>
          <w:szCs w:val="21"/>
          <w:highlight w:val="none"/>
          <w:lang w:val="en-US" w:eastAsia="zh-CN"/>
          <w14:ligatures w14:val="none"/>
        </w:rPr>
        <w:t>标包</w:t>
      </w:r>
      <w:r>
        <w:rPr>
          <w:rFonts w:hint="eastAsia" w:ascii="宋体" w:hAnsi="宋体" w:eastAsia="宋体" w:cs="宋体"/>
          <w:color w:val="000000"/>
          <w:kern w:val="0"/>
          <w:szCs w:val="21"/>
          <w:highlight w:val="none"/>
          <w:lang w:val="en-US" w:eastAsia="zh-CN" w:bidi="ar"/>
          <w14:ligatures w14:val="none"/>
        </w:rPr>
        <w:t>1-</w:t>
      </w:r>
      <w:r>
        <w:rPr>
          <w:rFonts w:hint="eastAsia" w:ascii="宋体" w:hAnsi="宋体" w:eastAsia="宋体" w:cs="宋体"/>
          <w:color w:val="000000"/>
          <w:kern w:val="0"/>
          <w:szCs w:val="21"/>
          <w:highlight w:val="none"/>
          <w:lang w:val="en-US" w:eastAsia="zh-CN"/>
          <w14:ligatures w14:val="none"/>
        </w:rPr>
        <w:t>标包</w:t>
      </w:r>
      <w:r>
        <w:rPr>
          <w:rFonts w:hint="eastAsia" w:ascii="宋体" w:hAnsi="宋体" w:eastAsia="宋体" w:cs="宋体"/>
          <w:color w:val="000000"/>
          <w:kern w:val="0"/>
          <w:szCs w:val="21"/>
          <w:highlight w:val="none"/>
          <w:lang w:val="en-US" w:eastAsia="zh-CN" w:bidi="ar"/>
          <w14:ligatures w14:val="none"/>
        </w:rPr>
        <w:t>2</w:t>
      </w:r>
      <w:r>
        <w:rPr>
          <w:rFonts w:hint="eastAsia" w:ascii="宋体" w:hAnsi="宋体" w:eastAsia="宋体" w:cs="宋体"/>
          <w:color w:val="000000"/>
          <w:kern w:val="0"/>
          <w:szCs w:val="21"/>
          <w:highlight w:val="none"/>
          <w:lang w:bidi="ar"/>
          <w14:ligatures w14:val="none"/>
        </w:rPr>
        <w:t>当</w:t>
      </w:r>
      <w:r>
        <w:rPr>
          <w:rFonts w:hint="eastAsia" w:ascii="宋体" w:hAnsi="宋体" w:eastAsia="宋体" w:cs="宋体"/>
          <w:szCs w:val="21"/>
          <w:highlight w:val="none"/>
          <w14:ligatures w14:val="none"/>
        </w:rPr>
        <w:t>初步</w:t>
      </w:r>
      <w:r>
        <w:rPr>
          <w:rFonts w:hint="eastAsia" w:ascii="宋体" w:hAnsi="宋体" w:eastAsia="宋体" w:cs="宋体"/>
          <w:color w:val="000000"/>
          <w:kern w:val="0"/>
          <w:szCs w:val="21"/>
          <w:highlight w:val="none"/>
          <w:lang w:bidi="ar"/>
          <w14:ligatures w14:val="none"/>
        </w:rPr>
        <w:t>评审后有效供应商数量【3】个时，</w:t>
      </w:r>
      <w:r>
        <w:rPr>
          <w:rFonts w:hint="eastAsia" w:ascii="宋体" w:hAnsi="宋体" w:eastAsia="宋体" w:cs="宋体"/>
          <w:color w:val="000000"/>
          <w:szCs w:val="21"/>
          <w:highlight w:val="none"/>
          <w:lang w:bidi="ar"/>
          <w14:ligatures w14:val="none"/>
        </w:rPr>
        <w:t>成交候选人</w:t>
      </w:r>
      <w:r>
        <w:rPr>
          <w:rFonts w:hint="eastAsia" w:ascii="宋体" w:hAnsi="宋体" w:eastAsia="宋体" w:cs="宋体"/>
          <w:color w:val="000000"/>
          <w:kern w:val="0"/>
          <w:szCs w:val="21"/>
          <w:highlight w:val="none"/>
          <w:lang w:bidi="ar"/>
          <w14:ligatures w14:val="none"/>
        </w:rPr>
        <w:t>数量为</w:t>
      </w:r>
      <w:r>
        <w:rPr>
          <w:rFonts w:hint="eastAsia" w:ascii="宋体" w:hAnsi="宋体" w:eastAsia="宋体" w:cs="宋体"/>
          <w:color w:val="000000"/>
          <w:szCs w:val="21"/>
          <w:highlight w:val="none"/>
          <w:lang w:bidi="ar"/>
          <w14:ligatures w14:val="none"/>
        </w:rPr>
        <w:t>【3】</w:t>
      </w:r>
      <w:r>
        <w:rPr>
          <w:rFonts w:hint="eastAsia" w:ascii="宋体" w:hAnsi="宋体" w:eastAsia="宋体" w:cs="宋体"/>
          <w:color w:val="000000"/>
          <w:kern w:val="0"/>
          <w:szCs w:val="21"/>
          <w:highlight w:val="none"/>
          <w:lang w:bidi="ar"/>
          <w14:ligatures w14:val="none"/>
        </w:rPr>
        <w:t>个，成交供应商数量为【2】个；</w:t>
      </w:r>
      <w:r>
        <w:rPr>
          <w:rFonts w:hint="eastAsia" w:ascii="宋体" w:hAnsi="宋体" w:eastAsia="宋体" w:cs="宋体"/>
          <w:color w:val="auto"/>
          <w:kern w:val="0"/>
          <w:szCs w:val="21"/>
          <w:highlight w:val="none"/>
          <w:lang w:bidi="ar"/>
        </w:rPr>
        <w:t>当初步评审后有效</w:t>
      </w:r>
      <w:r>
        <w:rPr>
          <w:rFonts w:hint="eastAsia" w:ascii="宋体" w:hAnsi="宋体" w:eastAsia="宋体" w:cs="宋体"/>
          <w:color w:val="auto"/>
          <w:kern w:val="0"/>
          <w:szCs w:val="21"/>
          <w:highlight w:val="none"/>
          <w:lang w:val="en-US" w:eastAsia="zh-CN" w:bidi="ar"/>
        </w:rPr>
        <w:t>供应商</w:t>
      </w:r>
      <w:r>
        <w:rPr>
          <w:rFonts w:hint="eastAsia" w:ascii="宋体" w:hAnsi="宋体" w:eastAsia="宋体" w:cs="宋体"/>
          <w:color w:val="auto"/>
          <w:kern w:val="0"/>
          <w:szCs w:val="21"/>
          <w:highlight w:val="none"/>
          <w:lang w:bidi="ar"/>
        </w:rPr>
        <w:t>数量</w:t>
      </w:r>
      <w:r>
        <w:rPr>
          <w:rFonts w:hint="eastAsia" w:ascii="Calibri" w:hAnsi="Calibri" w:eastAsia="宋体"/>
          <w:b/>
          <w:color w:val="auto"/>
          <w:sz w:val="24"/>
          <w:highlight w:val="none"/>
        </w:rPr>
        <w:t>＜</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3</w:t>
      </w:r>
      <w:r>
        <w:rPr>
          <w:rFonts w:hint="eastAsia" w:ascii="宋体" w:hAnsi="宋体" w:eastAsia="宋体" w:cs="宋体"/>
          <w:color w:val="auto"/>
          <w:kern w:val="0"/>
          <w:szCs w:val="21"/>
          <w:highlight w:val="none"/>
          <w:lang w:bidi="ar"/>
        </w:rPr>
        <w:t>】个时，本项目</w:t>
      </w:r>
      <w:r>
        <w:rPr>
          <w:rFonts w:hint="eastAsia" w:ascii="宋体" w:hAnsi="宋体" w:eastAsia="宋体" w:cs="宋体"/>
          <w:color w:val="auto"/>
          <w:kern w:val="0"/>
          <w:szCs w:val="21"/>
          <w:highlight w:val="none"/>
          <w:lang w:val="en-US" w:eastAsia="zh-CN" w:bidi="ar"/>
        </w:rPr>
        <w:t>询比</w:t>
      </w:r>
      <w:r>
        <w:rPr>
          <w:rFonts w:hint="eastAsia" w:ascii="宋体" w:hAnsi="宋体" w:eastAsia="宋体" w:cs="宋体"/>
          <w:color w:val="auto"/>
          <w:kern w:val="0"/>
          <w:szCs w:val="21"/>
          <w:highlight w:val="none"/>
          <w:lang w:bidi="ar"/>
        </w:rPr>
        <w:t>失败</w:t>
      </w:r>
      <w:r>
        <w:rPr>
          <w:rFonts w:hint="eastAsia" w:ascii="宋体" w:hAnsi="宋体" w:eastAsia="宋体" w:cs="宋体"/>
          <w:color w:val="auto"/>
          <w:kern w:val="0"/>
          <w:szCs w:val="21"/>
          <w:highlight w:val="none"/>
          <w:lang w:eastAsia="zh-CN" w:bidi="ar"/>
        </w:rPr>
        <w:t>。</w:t>
      </w:r>
    </w:p>
    <w:p w14:paraId="3A10114D">
      <w:pPr>
        <w:wordWrap w:val="0"/>
        <w:adjustRightInd w:val="0"/>
        <w:snapToGrid w:val="0"/>
        <w:spacing w:line="360" w:lineRule="auto"/>
        <w:ind w:firstLine="420" w:firstLineChars="200"/>
        <w:jc w:val="left"/>
        <w:rPr>
          <w:rFonts w:hint="default" w:ascii="宋体" w:hAnsi="宋体" w:eastAsia="宋体" w:cs="宋体"/>
          <w:color w:val="000000"/>
          <w:kern w:val="0"/>
          <w:szCs w:val="21"/>
          <w:highlight w:val="none"/>
          <w:lang w:val="en-US" w:eastAsia="zh-CN" w:bidi="ar"/>
          <w14:ligatures w14:val="none"/>
        </w:rPr>
      </w:pPr>
      <w:r>
        <w:rPr>
          <w:rFonts w:hint="eastAsia" w:ascii="宋体" w:hAnsi="宋体" w:eastAsia="宋体" w:cs="宋体"/>
          <w:color w:val="000000"/>
          <w:kern w:val="0"/>
          <w:szCs w:val="21"/>
          <w:highlight w:val="none"/>
          <w:lang w:bidi="ar"/>
          <w14:ligatures w14:val="none"/>
        </w:rPr>
        <w:t>1.3.</w:t>
      </w:r>
      <w:r>
        <w:rPr>
          <w:rFonts w:hint="eastAsia" w:ascii="宋体" w:hAnsi="宋体" w:eastAsia="宋体" w:cs="宋体"/>
          <w:color w:val="000000"/>
          <w:kern w:val="0"/>
          <w:szCs w:val="21"/>
          <w:highlight w:val="none"/>
          <w:lang w:val="en-US" w:eastAsia="zh-CN" w:bidi="ar"/>
          <w14:ligatures w14:val="none"/>
        </w:rPr>
        <w:t>2</w:t>
      </w:r>
      <w:r>
        <w:rPr>
          <w:rFonts w:hint="eastAsia" w:ascii="宋体" w:hAnsi="宋体" w:eastAsia="宋体" w:cs="宋体"/>
          <w:color w:val="000000"/>
          <w:kern w:val="0"/>
          <w:szCs w:val="21"/>
          <w:highlight w:val="none"/>
          <w:lang w:val="en-US" w:eastAsia="zh-CN"/>
          <w14:ligatures w14:val="none"/>
        </w:rPr>
        <w:t>标包</w:t>
      </w:r>
      <w:r>
        <w:rPr>
          <w:rFonts w:hint="eastAsia" w:ascii="宋体" w:hAnsi="宋体" w:eastAsia="宋体" w:cs="宋体"/>
          <w:color w:val="000000"/>
          <w:kern w:val="0"/>
          <w:szCs w:val="21"/>
          <w:highlight w:val="none"/>
          <w:lang w:val="en-US" w:eastAsia="zh-CN" w:bidi="ar"/>
          <w14:ligatures w14:val="none"/>
        </w:rPr>
        <w:t>3-</w:t>
      </w:r>
      <w:r>
        <w:rPr>
          <w:rFonts w:hint="eastAsia" w:ascii="宋体" w:hAnsi="宋体" w:eastAsia="宋体" w:cs="宋体"/>
          <w:color w:val="000000"/>
          <w:kern w:val="0"/>
          <w:szCs w:val="21"/>
          <w:highlight w:val="none"/>
          <w:lang w:val="en-US" w:eastAsia="zh-CN"/>
          <w14:ligatures w14:val="none"/>
        </w:rPr>
        <w:t>标</w:t>
      </w:r>
      <w:r>
        <w:rPr>
          <w:rFonts w:hint="eastAsia" w:ascii="宋体" w:hAnsi="宋体" w:eastAsia="宋体" w:cs="宋体"/>
          <w:color w:val="000000"/>
          <w:kern w:val="0"/>
          <w:szCs w:val="21"/>
          <w:highlight w:val="none"/>
          <w:lang w:val="en-US" w:eastAsia="zh-CN" w:bidi="ar"/>
          <w14:ligatures w14:val="none"/>
        </w:rPr>
        <w:t>包9</w:t>
      </w:r>
      <w:r>
        <w:rPr>
          <w:rFonts w:hint="eastAsia" w:ascii="宋体" w:hAnsi="宋体" w:eastAsia="宋体" w:cs="宋体"/>
          <w:color w:val="000000"/>
          <w:kern w:val="0"/>
          <w:szCs w:val="21"/>
          <w:highlight w:val="none"/>
          <w:lang w:bidi="ar"/>
          <w14:ligatures w14:val="none"/>
        </w:rPr>
        <w:t>当初步</w:t>
      </w:r>
      <w:r>
        <w:rPr>
          <w:rFonts w:hint="eastAsia" w:ascii="宋体" w:hAnsi="宋体" w:eastAsia="宋体" w:cs="宋体"/>
          <w:szCs w:val="21"/>
          <w:highlight w:val="none"/>
          <w14:ligatures w14:val="none"/>
        </w:rPr>
        <w:t>评审</w:t>
      </w:r>
      <w:r>
        <w:rPr>
          <w:rFonts w:hint="eastAsia" w:ascii="宋体" w:hAnsi="宋体" w:eastAsia="宋体" w:cs="宋体"/>
          <w:color w:val="000000"/>
          <w:kern w:val="0"/>
          <w:szCs w:val="21"/>
          <w:highlight w:val="none"/>
          <w:lang w:bidi="ar"/>
          <w14:ligatures w14:val="none"/>
        </w:rPr>
        <w:t>后有效供应商数量【2】个时且经评审委员会认定具有竞争性，</w:t>
      </w:r>
      <w:r>
        <w:rPr>
          <w:rFonts w:hint="eastAsia" w:ascii="宋体" w:hAnsi="宋体" w:eastAsia="宋体" w:cs="宋体"/>
          <w:color w:val="000000"/>
          <w:szCs w:val="21"/>
          <w:highlight w:val="none"/>
          <w:lang w:bidi="ar"/>
          <w14:ligatures w14:val="none"/>
        </w:rPr>
        <w:t>成交候选人</w:t>
      </w:r>
      <w:r>
        <w:rPr>
          <w:rFonts w:hint="eastAsia" w:ascii="宋体" w:hAnsi="宋体" w:eastAsia="宋体" w:cs="宋体"/>
          <w:color w:val="000000"/>
          <w:kern w:val="0"/>
          <w:szCs w:val="21"/>
          <w:highlight w:val="none"/>
          <w:lang w:bidi="ar"/>
          <w14:ligatures w14:val="none"/>
        </w:rPr>
        <w:t>数量为</w:t>
      </w:r>
      <w:r>
        <w:rPr>
          <w:rFonts w:hint="eastAsia" w:ascii="宋体" w:hAnsi="宋体" w:eastAsia="宋体" w:cs="宋体"/>
          <w:color w:val="000000"/>
          <w:szCs w:val="21"/>
          <w:highlight w:val="none"/>
          <w:lang w:bidi="ar"/>
          <w14:ligatures w14:val="none"/>
        </w:rPr>
        <w:t>【2】</w:t>
      </w:r>
      <w:r>
        <w:rPr>
          <w:rFonts w:hint="eastAsia" w:ascii="宋体" w:hAnsi="宋体" w:eastAsia="宋体" w:cs="宋体"/>
          <w:color w:val="000000"/>
          <w:kern w:val="0"/>
          <w:szCs w:val="21"/>
          <w:highlight w:val="none"/>
          <w:lang w:bidi="ar"/>
          <w14:ligatures w14:val="none"/>
        </w:rPr>
        <w:t>个，</w:t>
      </w:r>
      <w:r>
        <w:rPr>
          <w:rFonts w:hint="eastAsia" w:ascii="宋体" w:hAnsi="宋体" w:eastAsia="宋体" w:cs="宋体"/>
          <w:szCs w:val="21"/>
          <w:highlight w:val="none"/>
          <w14:ligatures w14:val="none"/>
        </w:rPr>
        <w:t>成交供应商</w:t>
      </w:r>
      <w:r>
        <w:rPr>
          <w:rFonts w:hint="eastAsia" w:ascii="宋体" w:hAnsi="宋体" w:eastAsia="宋体" w:cs="宋体"/>
          <w:color w:val="000000"/>
          <w:kern w:val="0"/>
          <w:szCs w:val="21"/>
          <w:highlight w:val="none"/>
          <w:lang w:bidi="ar"/>
          <w14:ligatures w14:val="none"/>
        </w:rPr>
        <w:t>数量为【1】个</w:t>
      </w:r>
      <w:r>
        <w:rPr>
          <w:rFonts w:hint="eastAsia" w:ascii="宋体" w:hAnsi="宋体" w:eastAsia="宋体" w:cs="宋体"/>
          <w:color w:val="000000"/>
          <w:kern w:val="0"/>
          <w:szCs w:val="21"/>
          <w:highlight w:val="none"/>
          <w:lang w:eastAsia="zh-CN" w:bidi="ar"/>
          <w14:ligatures w14:val="none"/>
        </w:rPr>
        <w:t>，</w:t>
      </w:r>
      <w:r>
        <w:rPr>
          <w:rFonts w:hint="eastAsia" w:ascii="宋体" w:hAnsi="宋体" w:eastAsia="宋体" w:cs="宋体"/>
          <w:color w:val="auto"/>
          <w:kern w:val="0"/>
          <w:szCs w:val="21"/>
          <w:highlight w:val="none"/>
          <w:lang w:bidi="ar"/>
        </w:rPr>
        <w:t>当初步评审后有效</w:t>
      </w:r>
      <w:r>
        <w:rPr>
          <w:rFonts w:hint="eastAsia" w:ascii="宋体" w:hAnsi="宋体" w:eastAsia="宋体" w:cs="宋体"/>
          <w:color w:val="auto"/>
          <w:kern w:val="0"/>
          <w:szCs w:val="21"/>
          <w:highlight w:val="none"/>
          <w:lang w:val="en-US" w:eastAsia="zh-CN" w:bidi="ar"/>
        </w:rPr>
        <w:t>供应商</w:t>
      </w:r>
      <w:r>
        <w:rPr>
          <w:rFonts w:hint="eastAsia" w:ascii="宋体" w:hAnsi="宋体" w:eastAsia="宋体" w:cs="宋体"/>
          <w:color w:val="auto"/>
          <w:kern w:val="0"/>
          <w:szCs w:val="21"/>
          <w:highlight w:val="none"/>
          <w:lang w:bidi="ar"/>
        </w:rPr>
        <w:t>数量</w:t>
      </w:r>
      <w:r>
        <w:rPr>
          <w:rFonts w:hint="eastAsia" w:ascii="Calibri" w:hAnsi="Calibri" w:eastAsia="宋体"/>
          <w:b/>
          <w:color w:val="auto"/>
          <w:sz w:val="24"/>
          <w:highlight w:val="none"/>
        </w:rPr>
        <w:t>＜</w:t>
      </w:r>
      <w:r>
        <w:rPr>
          <w:rFonts w:hint="eastAsia" w:ascii="宋体" w:hAnsi="宋体" w:eastAsia="宋体" w:cs="宋体"/>
          <w:color w:val="auto"/>
          <w:kern w:val="0"/>
          <w:szCs w:val="21"/>
          <w:highlight w:val="none"/>
          <w:lang w:bidi="ar"/>
        </w:rPr>
        <w:t>【</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bidi="ar"/>
        </w:rPr>
        <w:t>】个时，本项目</w:t>
      </w:r>
      <w:r>
        <w:rPr>
          <w:rFonts w:hint="eastAsia" w:ascii="宋体" w:hAnsi="宋体" w:eastAsia="宋体" w:cs="宋体"/>
          <w:color w:val="auto"/>
          <w:kern w:val="0"/>
          <w:szCs w:val="21"/>
          <w:highlight w:val="none"/>
          <w:lang w:val="en-US" w:eastAsia="zh-CN" w:bidi="ar"/>
        </w:rPr>
        <w:t>询比</w:t>
      </w:r>
      <w:r>
        <w:rPr>
          <w:rFonts w:hint="eastAsia" w:ascii="宋体" w:hAnsi="宋体" w:eastAsia="宋体" w:cs="宋体"/>
          <w:color w:val="auto"/>
          <w:kern w:val="0"/>
          <w:szCs w:val="21"/>
          <w:highlight w:val="none"/>
          <w:lang w:bidi="ar"/>
        </w:rPr>
        <w:t>失败</w:t>
      </w:r>
      <w:r>
        <w:rPr>
          <w:rFonts w:hint="eastAsia" w:ascii="宋体" w:hAnsi="宋体" w:eastAsia="宋体" w:cs="宋体"/>
          <w:color w:val="000000"/>
          <w:kern w:val="0"/>
          <w:szCs w:val="21"/>
          <w:highlight w:val="none"/>
          <w:lang w:bidi="ar"/>
          <w14:ligatures w14:val="none"/>
        </w:rPr>
        <w:t>；</w:t>
      </w:r>
    </w:p>
    <w:tbl>
      <w:tblPr>
        <w:tblStyle w:val="42"/>
        <w:tblW w:w="4998" w:type="pct"/>
        <w:tblInd w:w="0" w:type="dxa"/>
        <w:tblLayout w:type="autofit"/>
        <w:tblCellMar>
          <w:top w:w="0" w:type="dxa"/>
          <w:left w:w="0" w:type="dxa"/>
          <w:bottom w:w="0" w:type="dxa"/>
          <w:right w:w="0" w:type="dxa"/>
        </w:tblCellMar>
      </w:tblPr>
      <w:tblGrid>
        <w:gridCol w:w="1037"/>
        <w:gridCol w:w="977"/>
        <w:gridCol w:w="1087"/>
        <w:gridCol w:w="1087"/>
        <w:gridCol w:w="2347"/>
        <w:gridCol w:w="1798"/>
      </w:tblGrid>
      <w:tr w14:paraId="629D62BD">
        <w:tblPrEx>
          <w:tblCellMar>
            <w:top w:w="0" w:type="dxa"/>
            <w:left w:w="0" w:type="dxa"/>
            <w:bottom w:w="0" w:type="dxa"/>
            <w:right w:w="0" w:type="dxa"/>
          </w:tblCellMar>
        </w:tblPrEx>
        <w:trPr>
          <w:trHeight w:val="701" w:hRule="atLeast"/>
        </w:trPr>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BDEC2">
            <w:pPr>
              <w:keepNext w:val="0"/>
              <w:keepLines w:val="0"/>
              <w:widowControl/>
              <w:suppressLineNumbers w:val="0"/>
              <w:wordWrap w:val="0"/>
              <w:spacing w:before="0" w:beforeAutospacing="0" w:after="160" w:afterAutospacing="0"/>
              <w:ind w:left="0" w:right="0"/>
              <w:jc w:val="center"/>
              <w:textAlignment w:val="center"/>
              <w:rPr>
                <w:rFonts w:hint="default" w:ascii="宋体" w:hAnsi="宋体" w:eastAsia="宋体" w:cs="宋体"/>
                <w:kern w:val="0"/>
                <w:szCs w:val="21"/>
                <w:highlight w:val="none"/>
                <w:lang w:val="en-US" w:eastAsia="zh-CN" w:bidi="ar"/>
                <w14:ligatures w14:val="none"/>
              </w:rPr>
            </w:pPr>
            <w:r>
              <w:rPr>
                <w:rFonts w:hint="eastAsia" w:ascii="宋体" w:hAnsi="宋体" w:eastAsia="宋体" w:cs="宋体"/>
                <w:kern w:val="0"/>
                <w:szCs w:val="21"/>
                <w:highlight w:val="none"/>
                <w:lang w:val="en-US" w:eastAsia="zh-CN" w:bidi="ar"/>
                <w14:ligatures w14:val="none"/>
              </w:rPr>
              <w:t>标包</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D33F1">
            <w:pPr>
              <w:keepNext w:val="0"/>
              <w:keepLines w:val="0"/>
              <w:widowControl/>
              <w:suppressLineNumbers w:val="0"/>
              <w:wordWrap w:val="0"/>
              <w:spacing w:before="0" w:beforeAutospacing="0" w:after="160" w:afterAutospacing="0"/>
              <w:ind w:left="0" w:right="0"/>
              <w:jc w:val="center"/>
              <w:textAlignment w:val="center"/>
              <w:rPr>
                <w:rFonts w:ascii="宋体" w:hAnsi="宋体" w:eastAsia="宋体" w:cs="宋体"/>
                <w:color w:val="000000"/>
                <w:szCs w:val="21"/>
                <w:highlight w:val="none"/>
                <w14:ligatures w14:val="none"/>
              </w:rPr>
            </w:pPr>
            <w:r>
              <w:rPr>
                <w:rFonts w:hint="eastAsia" w:ascii="宋体" w:hAnsi="宋体" w:eastAsia="宋体" w:cs="宋体"/>
                <w:kern w:val="0"/>
                <w:szCs w:val="21"/>
                <w:highlight w:val="none"/>
                <w:lang w:bidi="ar"/>
                <w14:ligatures w14:val="none"/>
              </w:rPr>
              <w:t>综合排名</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2B199">
            <w:pPr>
              <w:keepNext w:val="0"/>
              <w:keepLines w:val="0"/>
              <w:widowControl/>
              <w:suppressLineNumbers w:val="0"/>
              <w:wordWrap w:val="0"/>
              <w:spacing w:before="0" w:beforeAutospacing="0" w:after="160" w:afterAutospacing="0"/>
              <w:ind w:left="0" w:right="0"/>
              <w:jc w:val="center"/>
              <w:textAlignment w:val="center"/>
              <w:rPr>
                <w:rFonts w:ascii="宋体" w:hAnsi="宋体" w:eastAsia="宋体" w:cs="宋体"/>
                <w:color w:val="000000"/>
                <w:szCs w:val="21"/>
                <w:highlight w:val="none"/>
                <w14:ligatures w14:val="none"/>
              </w:rPr>
            </w:pPr>
            <w:r>
              <w:rPr>
                <w:rFonts w:hint="eastAsia" w:ascii="宋体" w:hAnsi="宋体" w:eastAsia="宋体" w:cs="宋体"/>
                <w:color w:val="000000"/>
                <w:kern w:val="0"/>
                <w:szCs w:val="21"/>
                <w:highlight w:val="none"/>
                <w:lang w:bidi="ar"/>
                <w14:ligatures w14:val="none"/>
              </w:rPr>
              <w:t>成交供应商数量【3】个，成交份额比例</w:t>
            </w:r>
          </w:p>
        </w:tc>
        <w:tc>
          <w:tcPr>
            <w:tcW w:w="65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C3670">
            <w:pPr>
              <w:keepNext w:val="0"/>
              <w:keepLines w:val="0"/>
              <w:widowControl/>
              <w:suppressLineNumbers w:val="0"/>
              <w:wordWrap w:val="0"/>
              <w:spacing w:before="0" w:beforeAutospacing="0" w:after="160" w:afterAutospacing="0"/>
              <w:ind w:left="0" w:right="0"/>
              <w:jc w:val="center"/>
              <w:textAlignment w:val="center"/>
              <w:rPr>
                <w:rFonts w:ascii="宋体" w:hAnsi="宋体" w:eastAsia="宋体" w:cs="宋体"/>
                <w:color w:val="000000"/>
                <w:szCs w:val="21"/>
                <w:highlight w:val="none"/>
                <w14:ligatures w14:val="none"/>
              </w:rPr>
            </w:pPr>
            <w:r>
              <w:rPr>
                <w:rFonts w:hint="eastAsia" w:ascii="宋体" w:hAnsi="宋体" w:eastAsia="宋体" w:cs="宋体"/>
                <w:color w:val="000000"/>
                <w:kern w:val="0"/>
                <w:szCs w:val="21"/>
                <w:highlight w:val="none"/>
                <w:lang w:bidi="ar"/>
                <w14:ligatures w14:val="none"/>
              </w:rPr>
              <w:t>成交供应商数量【2】个，成交份额比例</w:t>
            </w:r>
          </w:p>
        </w:tc>
        <w:tc>
          <w:tcPr>
            <w:tcW w:w="14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B5ECD">
            <w:pPr>
              <w:keepNext w:val="0"/>
              <w:keepLines w:val="0"/>
              <w:widowControl/>
              <w:suppressLineNumbers w:val="0"/>
              <w:wordWrap w:val="0"/>
              <w:spacing w:before="0" w:beforeAutospacing="0" w:after="160" w:afterAutospacing="0"/>
              <w:ind w:left="0" w:right="0"/>
              <w:jc w:val="center"/>
              <w:textAlignment w:val="center"/>
              <w:rPr>
                <w:rFonts w:ascii="宋体" w:hAnsi="宋体" w:eastAsia="宋体" w:cs="宋体"/>
                <w:color w:val="000000"/>
                <w:szCs w:val="21"/>
                <w:highlight w:val="none"/>
                <w14:ligatures w14:val="none"/>
              </w:rPr>
            </w:pPr>
            <w:r>
              <w:rPr>
                <w:rFonts w:hint="eastAsia" w:ascii="宋体" w:hAnsi="宋体" w:eastAsia="宋体" w:cs="宋体"/>
                <w:color w:val="000000"/>
                <w:kern w:val="0"/>
                <w:szCs w:val="21"/>
                <w:highlight w:val="none"/>
                <w:lang w:bidi="ar"/>
                <w14:ligatures w14:val="none"/>
              </w:rPr>
              <w:t>成交供应商数量【1】个，成交份额比例</w:t>
            </w:r>
          </w:p>
        </w:tc>
        <w:tc>
          <w:tcPr>
            <w:tcW w:w="107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8C4A3">
            <w:pPr>
              <w:keepNext w:val="0"/>
              <w:keepLines w:val="0"/>
              <w:widowControl/>
              <w:suppressLineNumbers w:val="0"/>
              <w:wordWrap w:val="0"/>
              <w:spacing w:before="0" w:beforeAutospacing="0" w:after="160" w:afterAutospacing="0"/>
              <w:ind w:left="0" w:right="0"/>
              <w:jc w:val="center"/>
              <w:textAlignment w:val="center"/>
              <w:rPr>
                <w:rFonts w:ascii="宋体" w:hAnsi="宋体" w:eastAsia="宋体" w:cs="宋体"/>
                <w:color w:val="000000"/>
                <w:szCs w:val="21"/>
                <w:highlight w:val="none"/>
                <w14:ligatures w14:val="none"/>
              </w:rPr>
            </w:pPr>
            <w:r>
              <w:rPr>
                <w:rFonts w:hint="eastAsia" w:ascii="宋体" w:hAnsi="宋体" w:eastAsia="宋体" w:cs="宋体"/>
                <w:color w:val="000000"/>
                <w:kern w:val="0"/>
                <w:szCs w:val="21"/>
                <w:highlight w:val="none"/>
                <w:lang w:bidi="ar"/>
                <w14:ligatures w14:val="none"/>
              </w:rPr>
              <w:t>成交供应商份额（元）</w:t>
            </w:r>
          </w:p>
        </w:tc>
      </w:tr>
      <w:tr w14:paraId="413F5FA1">
        <w:tblPrEx>
          <w:tblCellMar>
            <w:top w:w="0" w:type="dxa"/>
            <w:left w:w="0" w:type="dxa"/>
            <w:bottom w:w="0" w:type="dxa"/>
            <w:right w:w="0" w:type="dxa"/>
          </w:tblCellMar>
        </w:tblPrEx>
        <w:trPr>
          <w:trHeight w:val="90" w:hRule="atLeast"/>
        </w:trPr>
        <w:tc>
          <w:tcPr>
            <w:tcW w:w="622"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16B6C7FD">
            <w:pPr>
              <w:keepNext w:val="0"/>
              <w:keepLines w:val="0"/>
              <w:widowControl/>
              <w:suppressLineNumbers w:val="0"/>
              <w:wordWrap w:val="0"/>
              <w:spacing w:before="0" w:beforeAutospacing="0" w:after="160" w:afterAutospacing="0"/>
              <w:ind w:left="0" w:right="0"/>
              <w:jc w:val="center"/>
              <w:textAlignment w:val="center"/>
              <w:rPr>
                <w:rFonts w:hint="default" w:ascii="宋体" w:hAnsi="宋体" w:eastAsia="宋体" w:cs="宋体"/>
                <w:color w:val="000000"/>
                <w:kern w:val="0"/>
                <w:szCs w:val="21"/>
                <w:highlight w:val="none"/>
                <w:lang w:val="en-US" w:bidi="ar"/>
                <w14:ligatures w14:val="none"/>
              </w:rPr>
            </w:pPr>
            <w:r>
              <w:rPr>
                <w:rFonts w:hint="eastAsia" w:ascii="宋体" w:hAnsi="宋体" w:eastAsia="宋体" w:cs="宋体"/>
                <w:kern w:val="0"/>
                <w:szCs w:val="21"/>
                <w:highlight w:val="none"/>
                <w:lang w:val="en-US" w:eastAsia="zh-CN" w:bidi="ar"/>
                <w14:ligatures w14:val="none"/>
              </w:rPr>
              <w:t>标包</w:t>
            </w:r>
            <w:r>
              <w:rPr>
                <w:rFonts w:hint="eastAsia" w:ascii="宋体" w:hAnsi="宋体" w:eastAsia="宋体" w:cs="宋体"/>
                <w:color w:val="000000"/>
                <w:kern w:val="0"/>
                <w:szCs w:val="21"/>
                <w:highlight w:val="none"/>
                <w:lang w:val="en-US" w:eastAsia="zh-CN" w:bidi="ar"/>
                <w14:ligatures w14:val="none"/>
              </w:rPr>
              <w:t>1</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D15BF">
            <w:pPr>
              <w:keepNext w:val="0"/>
              <w:keepLines w:val="0"/>
              <w:widowControl/>
              <w:suppressLineNumbers w:val="0"/>
              <w:wordWrap w:val="0"/>
              <w:spacing w:before="0" w:beforeAutospacing="0" w:after="160" w:afterAutospacing="0"/>
              <w:ind w:left="0" w:right="0"/>
              <w:jc w:val="center"/>
              <w:textAlignment w:val="center"/>
              <w:rPr>
                <w:rFonts w:hint="eastAsia" w:ascii="宋体" w:hAnsi="宋体" w:eastAsia="宋体" w:cs="宋体"/>
                <w:color w:val="000000"/>
                <w:kern w:val="0"/>
                <w:szCs w:val="21"/>
                <w:highlight w:val="none"/>
                <w:lang w:bidi="ar"/>
                <w14:ligatures w14:val="none"/>
              </w:rPr>
            </w:pPr>
            <w:r>
              <w:rPr>
                <w:rFonts w:hint="eastAsia" w:ascii="宋体" w:hAnsi="宋体" w:eastAsia="宋体" w:cs="宋体"/>
                <w:color w:val="000000"/>
                <w:kern w:val="0"/>
                <w:szCs w:val="21"/>
                <w:highlight w:val="none"/>
                <w:lang w:bidi="ar"/>
                <w14:ligatures w14:val="none"/>
              </w:rPr>
              <w:t>第一名</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5F80F">
            <w:pPr>
              <w:keepNext w:val="0"/>
              <w:keepLines w:val="0"/>
              <w:widowControl/>
              <w:suppressLineNumbers w:val="0"/>
              <w:wordWrap w:val="0"/>
              <w:spacing w:before="0" w:beforeAutospacing="0" w:after="160" w:afterAutospacing="0"/>
              <w:ind w:left="0" w:right="0"/>
              <w:jc w:val="center"/>
              <w:textAlignment w:val="center"/>
              <w:rPr>
                <w:rFonts w:hint="eastAsia" w:ascii="宋体" w:hAnsi="宋体" w:eastAsia="宋体" w:cs="宋体"/>
                <w:color w:val="000000"/>
                <w:kern w:val="0"/>
                <w:szCs w:val="21"/>
                <w:highlight w:val="none"/>
                <w:lang w:bidi="ar"/>
                <w14:ligatures w14:val="none"/>
              </w:rPr>
            </w:pPr>
            <w:r>
              <w:rPr>
                <w:rFonts w:hint="eastAsia" w:ascii="宋体" w:hAnsi="宋体" w:eastAsia="宋体" w:cs="宋体"/>
                <w:color w:val="000000"/>
                <w:kern w:val="0"/>
                <w:szCs w:val="21"/>
                <w:highlight w:val="none"/>
                <w:lang w:bidi="ar"/>
                <w14:ligatures w14:val="none"/>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CD84E">
            <w:pPr>
              <w:keepNext w:val="0"/>
              <w:keepLines w:val="0"/>
              <w:widowControl/>
              <w:suppressLineNumbers w:val="0"/>
              <w:wordWrap w:val="0"/>
              <w:spacing w:before="0" w:beforeAutospacing="0" w:after="160" w:afterAutospacing="0"/>
              <w:ind w:left="0" w:leftChars="0" w:right="0" w:rightChars="0"/>
              <w:jc w:val="center"/>
              <w:textAlignment w:val="center"/>
              <w:rPr>
                <w:rFonts w:hint="eastAsia" w:ascii="宋体" w:hAnsi="宋体" w:eastAsia="宋体" w:cs="宋体"/>
                <w:color w:val="000000"/>
                <w:kern w:val="0"/>
                <w:szCs w:val="21"/>
                <w:highlight w:val="none"/>
                <w:lang w:bidi="ar"/>
                <w14:ligatures w14:val="none"/>
              </w:rPr>
            </w:pPr>
            <w:r>
              <w:rPr>
                <w:rFonts w:hint="eastAsia" w:ascii="宋体" w:hAnsi="宋体" w:eastAsia="宋体" w:cs="宋体"/>
                <w:color w:val="000000"/>
                <w:kern w:val="0"/>
                <w:szCs w:val="21"/>
                <w:highlight w:val="none"/>
                <w:lang w:bidi="ar"/>
                <w14:ligatures w14:val="none"/>
              </w:rPr>
              <w:t>60%</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5CA41">
            <w:pPr>
              <w:keepNext w:val="0"/>
              <w:keepLines w:val="0"/>
              <w:widowControl/>
              <w:suppressLineNumbers w:val="0"/>
              <w:wordWrap w:val="0"/>
              <w:spacing w:before="0" w:beforeAutospacing="0" w:after="160" w:afterAutospacing="0"/>
              <w:ind w:left="0" w:right="0"/>
              <w:jc w:val="both"/>
              <w:textAlignment w:val="center"/>
              <w:rPr>
                <w:rFonts w:hint="eastAsia" w:ascii="宋体" w:hAnsi="宋体" w:eastAsia="宋体" w:cs="宋体"/>
                <w:color w:val="000000"/>
                <w:kern w:val="0"/>
                <w:szCs w:val="21"/>
                <w:highlight w:val="none"/>
                <w:lang w:bidi="ar"/>
                <w14:ligatures w14:val="none"/>
              </w:rPr>
            </w:pPr>
            <w:r>
              <w:rPr>
                <w:rFonts w:hint="eastAsia" w:ascii="宋体" w:hAnsi="宋体" w:eastAsia="宋体" w:cs="宋体"/>
                <w:color w:val="000000"/>
                <w:kern w:val="0"/>
                <w:szCs w:val="21"/>
                <w:highlight w:val="none"/>
                <w:lang w:bidi="ar"/>
                <w14:ligatures w14:val="none"/>
              </w:rPr>
              <w:t>/</w:t>
            </w:r>
          </w:p>
        </w:tc>
        <w:tc>
          <w:tcPr>
            <w:tcW w:w="1078" w:type="pct"/>
            <w:vMerge w:val="restart"/>
            <w:tcBorders>
              <w:left w:val="single" w:color="000000" w:sz="4" w:space="0"/>
              <w:right w:val="single" w:color="000000" w:sz="4" w:space="0"/>
            </w:tcBorders>
            <w:shd w:val="clear" w:color="auto" w:fill="auto"/>
            <w:tcMar>
              <w:top w:w="15" w:type="dxa"/>
              <w:left w:w="15" w:type="dxa"/>
              <w:right w:w="15" w:type="dxa"/>
            </w:tcMar>
            <w:vAlign w:val="center"/>
          </w:tcPr>
          <w:p w14:paraId="57F9E77F">
            <w:pPr>
              <w:keepNext w:val="0"/>
              <w:keepLines w:val="0"/>
              <w:widowControl/>
              <w:suppressLineNumbers w:val="0"/>
              <w:wordWrap w:val="0"/>
              <w:spacing w:before="0" w:beforeAutospacing="0" w:after="160" w:afterAutospacing="0"/>
              <w:ind w:left="0" w:right="0"/>
              <w:jc w:val="left"/>
              <w:textAlignment w:val="center"/>
              <w:rPr>
                <w:rFonts w:ascii="宋体" w:hAnsi="宋体" w:eastAsia="宋体" w:cs="宋体"/>
                <w:szCs w:val="21"/>
                <w:highlight w:val="none"/>
                <w14:ligatures w14:val="none"/>
              </w:rPr>
            </w:pPr>
            <w:r>
              <w:rPr>
                <w:rFonts w:hint="eastAsia" w:ascii="宋体" w:hAnsi="宋体" w:eastAsia="宋体" w:cs="宋体"/>
                <w:color w:val="000000"/>
                <w:kern w:val="0"/>
                <w:szCs w:val="21"/>
                <w:highlight w:val="none"/>
                <w:lang w:bidi="ar"/>
                <w14:ligatures w14:val="none"/>
              </w:rPr>
              <w:t>采购预估含税金额*成交供应商份额比例*最高响应折扣限价=预估不含税金额*（1+响应税率）*成交供应商份额比例*最高响应折扣限价。</w:t>
            </w:r>
          </w:p>
          <w:p w14:paraId="5D1A0300">
            <w:pPr>
              <w:keepNext w:val="0"/>
              <w:keepLines w:val="0"/>
              <w:suppressLineNumbers w:val="0"/>
              <w:wordWrap w:val="0"/>
              <w:spacing w:before="0" w:beforeAutospacing="0" w:after="0" w:afterAutospacing="0"/>
              <w:ind w:left="0" w:right="0"/>
              <w:jc w:val="left"/>
              <w:rPr>
                <w:rFonts w:ascii="宋体" w:hAnsi="宋体" w:eastAsia="宋体" w:cs="宋体"/>
                <w:sz w:val="20"/>
                <w:szCs w:val="20"/>
                <w:highlight w:val="none"/>
                <w14:ligatures w14:val="none"/>
              </w:rPr>
            </w:pPr>
          </w:p>
        </w:tc>
      </w:tr>
      <w:tr w14:paraId="32A60150">
        <w:tblPrEx>
          <w:tblCellMar>
            <w:top w:w="0" w:type="dxa"/>
            <w:left w:w="0" w:type="dxa"/>
            <w:bottom w:w="0" w:type="dxa"/>
            <w:right w:w="0" w:type="dxa"/>
          </w:tblCellMar>
        </w:tblPrEx>
        <w:trPr>
          <w:trHeight w:val="211" w:hRule="atLeast"/>
        </w:trPr>
        <w:tc>
          <w:tcPr>
            <w:tcW w:w="622"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9B6C0">
            <w:pPr>
              <w:keepNext w:val="0"/>
              <w:keepLines w:val="0"/>
              <w:widowControl/>
              <w:suppressLineNumbers w:val="0"/>
              <w:wordWrap w:val="0"/>
              <w:spacing w:before="0" w:beforeAutospacing="0" w:after="160" w:afterAutospacing="0"/>
              <w:ind w:left="0" w:right="0"/>
              <w:jc w:val="center"/>
              <w:textAlignment w:val="center"/>
              <w:rPr>
                <w:rFonts w:hint="eastAsia" w:ascii="宋体" w:hAnsi="宋体" w:eastAsia="宋体" w:cs="宋体"/>
                <w:color w:val="000000"/>
                <w:kern w:val="0"/>
                <w:szCs w:val="21"/>
                <w:highlight w:val="none"/>
                <w:lang w:bidi="ar"/>
                <w14:ligatures w14: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7EA58">
            <w:pPr>
              <w:keepNext w:val="0"/>
              <w:keepLines w:val="0"/>
              <w:widowControl/>
              <w:suppressLineNumbers w:val="0"/>
              <w:wordWrap w:val="0"/>
              <w:spacing w:before="0" w:beforeAutospacing="0" w:after="160" w:afterAutospacing="0"/>
              <w:ind w:left="0" w:right="0"/>
              <w:jc w:val="center"/>
              <w:textAlignment w:val="center"/>
              <w:rPr>
                <w:rFonts w:hint="eastAsia" w:ascii="宋体" w:hAnsi="宋体" w:eastAsia="宋体" w:cs="宋体"/>
                <w:color w:val="000000"/>
                <w:kern w:val="0"/>
                <w:szCs w:val="21"/>
                <w:highlight w:val="none"/>
                <w:lang w:bidi="ar"/>
                <w14:ligatures w14:val="none"/>
              </w:rPr>
            </w:pPr>
            <w:r>
              <w:rPr>
                <w:rFonts w:hint="eastAsia" w:ascii="宋体" w:hAnsi="宋体" w:eastAsia="宋体" w:cs="宋体"/>
                <w:color w:val="000000"/>
                <w:kern w:val="0"/>
                <w:szCs w:val="21"/>
                <w:highlight w:val="none"/>
                <w:lang w:bidi="ar"/>
                <w14:ligatures w14:val="none"/>
              </w:rPr>
              <w:t>第二名</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4D3F9">
            <w:pPr>
              <w:keepNext w:val="0"/>
              <w:keepLines w:val="0"/>
              <w:widowControl/>
              <w:suppressLineNumbers w:val="0"/>
              <w:wordWrap w:val="0"/>
              <w:spacing w:before="0" w:beforeAutospacing="0" w:after="160" w:afterAutospacing="0"/>
              <w:ind w:left="0" w:right="0"/>
              <w:jc w:val="center"/>
              <w:textAlignment w:val="center"/>
              <w:rPr>
                <w:rFonts w:hint="eastAsia" w:ascii="宋体" w:hAnsi="宋体" w:eastAsia="宋体" w:cs="宋体"/>
                <w:color w:val="000000"/>
                <w:kern w:val="0"/>
                <w:szCs w:val="21"/>
                <w:highlight w:val="none"/>
                <w:lang w:bidi="ar"/>
                <w14:ligatures w14:val="none"/>
              </w:rPr>
            </w:pPr>
            <w:r>
              <w:rPr>
                <w:rFonts w:hint="eastAsia" w:ascii="宋体" w:hAnsi="宋体" w:eastAsia="宋体" w:cs="宋体"/>
                <w:color w:val="000000"/>
                <w:kern w:val="0"/>
                <w:szCs w:val="21"/>
                <w:highlight w:val="none"/>
                <w:lang w:bidi="ar"/>
                <w14:ligatures w14:val="none"/>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16373">
            <w:pPr>
              <w:keepNext w:val="0"/>
              <w:keepLines w:val="0"/>
              <w:widowControl/>
              <w:suppressLineNumbers w:val="0"/>
              <w:wordWrap w:val="0"/>
              <w:spacing w:before="0" w:beforeAutospacing="0" w:after="160" w:afterAutospacing="0"/>
              <w:ind w:left="0" w:leftChars="0" w:right="0" w:rightChars="0"/>
              <w:jc w:val="center"/>
              <w:textAlignment w:val="center"/>
              <w:rPr>
                <w:rFonts w:hint="eastAsia" w:ascii="宋体" w:hAnsi="宋体" w:eastAsia="宋体" w:cs="宋体"/>
                <w:color w:val="000000"/>
                <w:kern w:val="0"/>
                <w:szCs w:val="21"/>
                <w:highlight w:val="none"/>
                <w:lang w:bidi="ar"/>
                <w14:ligatures w14:val="none"/>
              </w:rPr>
            </w:pPr>
            <w:r>
              <w:rPr>
                <w:rFonts w:hint="eastAsia" w:ascii="宋体" w:hAnsi="宋体" w:eastAsia="宋体" w:cs="宋体"/>
                <w:color w:val="000000"/>
                <w:kern w:val="0"/>
                <w:szCs w:val="21"/>
                <w:highlight w:val="none"/>
                <w:lang w:bidi="ar"/>
                <w14:ligatures w14:val="none"/>
              </w:rPr>
              <w:t>40%</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D36DB">
            <w:pPr>
              <w:keepNext w:val="0"/>
              <w:keepLines w:val="0"/>
              <w:widowControl/>
              <w:suppressLineNumbers w:val="0"/>
              <w:wordWrap w:val="0"/>
              <w:spacing w:before="0" w:beforeAutospacing="0" w:after="160" w:afterAutospacing="0"/>
              <w:ind w:left="0" w:right="0"/>
              <w:jc w:val="center"/>
              <w:textAlignment w:val="center"/>
              <w:rPr>
                <w:rFonts w:hint="eastAsia" w:ascii="宋体" w:hAnsi="宋体" w:eastAsia="宋体" w:cs="宋体"/>
                <w:color w:val="000000"/>
                <w:kern w:val="0"/>
                <w:szCs w:val="21"/>
                <w:highlight w:val="none"/>
                <w:lang w:bidi="ar"/>
                <w14:ligatures w14:val="none"/>
              </w:rPr>
            </w:pPr>
            <w:r>
              <w:rPr>
                <w:rFonts w:hint="eastAsia" w:ascii="宋体" w:hAnsi="宋体" w:eastAsia="宋体" w:cs="宋体"/>
                <w:color w:val="000000"/>
                <w:kern w:val="0"/>
                <w:szCs w:val="21"/>
                <w:highlight w:val="none"/>
                <w:lang w:bidi="ar"/>
                <w14:ligatures w14:val="none"/>
              </w:rPr>
              <w:t>/</w:t>
            </w:r>
          </w:p>
        </w:tc>
        <w:tc>
          <w:tcPr>
            <w:tcW w:w="1078"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13D9562C">
            <w:pPr>
              <w:keepNext w:val="0"/>
              <w:keepLines w:val="0"/>
              <w:suppressLineNumbers w:val="0"/>
              <w:wordWrap w:val="0"/>
              <w:spacing w:before="0" w:beforeAutospacing="0" w:after="0" w:afterAutospacing="0"/>
              <w:ind w:left="0" w:right="0"/>
              <w:jc w:val="left"/>
              <w:rPr>
                <w:rFonts w:ascii="宋体" w:hAnsi="宋体" w:eastAsia="宋体" w:cs="宋体"/>
                <w:sz w:val="20"/>
                <w:szCs w:val="20"/>
                <w:highlight w:val="none"/>
                <w14:ligatures w14:val="none"/>
              </w:rPr>
            </w:pPr>
          </w:p>
        </w:tc>
      </w:tr>
      <w:tr w14:paraId="72FD846D">
        <w:tblPrEx>
          <w:tblCellMar>
            <w:top w:w="0" w:type="dxa"/>
            <w:left w:w="0" w:type="dxa"/>
            <w:bottom w:w="0" w:type="dxa"/>
            <w:right w:w="0" w:type="dxa"/>
          </w:tblCellMar>
        </w:tblPrEx>
        <w:trPr>
          <w:trHeight w:val="211" w:hRule="atLeast"/>
        </w:trPr>
        <w:tc>
          <w:tcPr>
            <w:tcW w:w="622" w:type="pct"/>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7018D606">
            <w:pPr>
              <w:keepNext w:val="0"/>
              <w:keepLines w:val="0"/>
              <w:widowControl/>
              <w:suppressLineNumbers w:val="0"/>
              <w:wordWrap w:val="0"/>
              <w:spacing w:before="0" w:beforeAutospacing="0" w:after="160" w:afterAutospacing="0"/>
              <w:ind w:left="0" w:right="0"/>
              <w:jc w:val="center"/>
              <w:textAlignment w:val="center"/>
              <w:rPr>
                <w:rFonts w:hint="default" w:ascii="宋体" w:hAnsi="宋体" w:eastAsia="宋体" w:cs="宋体"/>
                <w:color w:val="000000"/>
                <w:kern w:val="0"/>
                <w:szCs w:val="21"/>
                <w:highlight w:val="none"/>
                <w:lang w:val="en-US" w:eastAsia="zh-CN" w:bidi="ar"/>
                <w14:ligatures w14:val="none"/>
              </w:rPr>
            </w:pPr>
            <w:r>
              <w:rPr>
                <w:rFonts w:hint="eastAsia" w:ascii="宋体" w:hAnsi="宋体" w:eastAsia="宋体" w:cs="宋体"/>
                <w:kern w:val="0"/>
                <w:szCs w:val="21"/>
                <w:highlight w:val="none"/>
                <w:lang w:val="en-US" w:eastAsia="zh-CN" w:bidi="ar"/>
                <w14:ligatures w14:val="none"/>
              </w:rPr>
              <w:t>标包</w:t>
            </w:r>
            <w:r>
              <w:rPr>
                <w:rFonts w:hint="eastAsia" w:ascii="宋体" w:hAnsi="宋体" w:eastAsia="宋体" w:cs="宋体"/>
                <w:color w:val="000000"/>
                <w:kern w:val="0"/>
                <w:szCs w:val="21"/>
                <w:highlight w:val="none"/>
                <w:lang w:val="en-US" w:eastAsia="zh-CN" w:bidi="ar"/>
                <w14:ligatures w14:val="none"/>
              </w:rPr>
              <w:t>2</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CE400">
            <w:pPr>
              <w:keepNext w:val="0"/>
              <w:keepLines w:val="0"/>
              <w:widowControl/>
              <w:suppressLineNumbers w:val="0"/>
              <w:wordWrap w:val="0"/>
              <w:spacing w:before="0" w:beforeAutospacing="0" w:after="160" w:afterAutospacing="0"/>
              <w:ind w:left="0" w:leftChars="0" w:right="0" w:rightChars="0"/>
              <w:jc w:val="center"/>
              <w:textAlignment w:val="center"/>
              <w:rPr>
                <w:rFonts w:hint="eastAsia" w:ascii="宋体" w:hAnsi="宋体" w:eastAsia="宋体" w:cs="宋体"/>
                <w:color w:val="000000"/>
                <w:kern w:val="0"/>
                <w:szCs w:val="21"/>
                <w:highlight w:val="none"/>
                <w:lang w:bidi="ar"/>
                <w14:ligatures w14:val="none"/>
              </w:rPr>
            </w:pPr>
            <w:r>
              <w:rPr>
                <w:rFonts w:hint="eastAsia" w:ascii="宋体" w:hAnsi="宋体" w:eastAsia="宋体" w:cs="宋体"/>
                <w:color w:val="000000"/>
                <w:kern w:val="0"/>
                <w:szCs w:val="21"/>
                <w:highlight w:val="none"/>
                <w:lang w:bidi="ar"/>
                <w14:ligatures w14:val="none"/>
              </w:rPr>
              <w:t>第一名</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15C6E">
            <w:pPr>
              <w:keepNext w:val="0"/>
              <w:keepLines w:val="0"/>
              <w:widowControl/>
              <w:suppressLineNumbers w:val="0"/>
              <w:wordWrap w:val="0"/>
              <w:spacing w:before="0" w:beforeAutospacing="0" w:after="160" w:afterAutospacing="0"/>
              <w:ind w:left="0" w:right="0"/>
              <w:jc w:val="center"/>
              <w:textAlignment w:val="center"/>
              <w:rPr>
                <w:rFonts w:hint="eastAsia" w:ascii="宋体" w:hAnsi="宋体" w:eastAsia="宋体" w:cs="宋体"/>
                <w:color w:val="000000"/>
                <w:kern w:val="0"/>
                <w:szCs w:val="21"/>
                <w:highlight w:val="none"/>
                <w:lang w:bidi="ar"/>
                <w14:ligatures w14:val="none"/>
              </w:rPr>
            </w:pPr>
            <w:r>
              <w:rPr>
                <w:rFonts w:hint="eastAsia" w:ascii="宋体" w:hAnsi="宋体" w:eastAsia="宋体" w:cs="宋体"/>
                <w:color w:val="000000"/>
                <w:kern w:val="0"/>
                <w:szCs w:val="21"/>
                <w:highlight w:val="none"/>
                <w:lang w:bidi="ar"/>
                <w14:ligatures w14:val="none"/>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2850B">
            <w:pPr>
              <w:keepNext w:val="0"/>
              <w:keepLines w:val="0"/>
              <w:widowControl/>
              <w:suppressLineNumbers w:val="0"/>
              <w:wordWrap w:val="0"/>
              <w:spacing w:before="0" w:beforeAutospacing="0" w:after="160" w:afterAutospacing="0"/>
              <w:ind w:left="0" w:leftChars="0" w:right="0" w:rightChars="0"/>
              <w:jc w:val="center"/>
              <w:textAlignment w:val="center"/>
              <w:rPr>
                <w:rFonts w:hint="eastAsia" w:ascii="宋体" w:hAnsi="宋体" w:eastAsia="宋体" w:cs="宋体"/>
                <w:color w:val="000000"/>
                <w:kern w:val="0"/>
                <w:szCs w:val="21"/>
                <w:highlight w:val="none"/>
                <w:lang w:bidi="ar"/>
                <w14:ligatures w14:val="none"/>
              </w:rPr>
            </w:pPr>
            <w:r>
              <w:rPr>
                <w:rFonts w:hint="eastAsia" w:ascii="宋体" w:hAnsi="宋体" w:eastAsia="宋体" w:cs="宋体"/>
                <w:color w:val="000000"/>
                <w:kern w:val="0"/>
                <w:szCs w:val="21"/>
                <w:highlight w:val="none"/>
                <w:lang w:bidi="ar"/>
                <w14:ligatures w14:val="none"/>
              </w:rPr>
              <w:t>60%</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09BC9">
            <w:pPr>
              <w:keepNext w:val="0"/>
              <w:keepLines w:val="0"/>
              <w:widowControl/>
              <w:suppressLineNumbers w:val="0"/>
              <w:wordWrap w:val="0"/>
              <w:spacing w:before="0" w:beforeAutospacing="0" w:after="160" w:afterAutospacing="0"/>
              <w:ind w:left="0" w:right="0"/>
              <w:jc w:val="center"/>
              <w:textAlignment w:val="center"/>
              <w:rPr>
                <w:rFonts w:hint="eastAsia" w:ascii="宋体" w:hAnsi="宋体" w:eastAsia="宋体" w:cs="宋体"/>
                <w:color w:val="000000"/>
                <w:kern w:val="0"/>
                <w:szCs w:val="21"/>
                <w:highlight w:val="none"/>
                <w:lang w:bidi="ar"/>
                <w14:ligatures w14:val="none"/>
              </w:rPr>
            </w:pPr>
            <w:r>
              <w:rPr>
                <w:rFonts w:hint="eastAsia" w:ascii="宋体" w:hAnsi="宋体" w:eastAsia="宋体" w:cs="宋体"/>
                <w:color w:val="000000"/>
                <w:kern w:val="0"/>
                <w:szCs w:val="21"/>
                <w:highlight w:val="none"/>
                <w:lang w:bidi="ar"/>
                <w14:ligatures w14:val="none"/>
              </w:rPr>
              <w:t>/</w:t>
            </w:r>
          </w:p>
        </w:tc>
        <w:tc>
          <w:tcPr>
            <w:tcW w:w="1078"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1BBF285E">
            <w:pPr>
              <w:keepNext w:val="0"/>
              <w:keepLines w:val="0"/>
              <w:suppressLineNumbers w:val="0"/>
              <w:wordWrap w:val="0"/>
              <w:spacing w:before="0" w:beforeAutospacing="0" w:after="0" w:afterAutospacing="0"/>
              <w:ind w:left="0" w:right="0"/>
              <w:jc w:val="left"/>
              <w:rPr>
                <w:rFonts w:ascii="宋体" w:hAnsi="宋体" w:eastAsia="宋体" w:cs="宋体"/>
                <w:sz w:val="20"/>
                <w:szCs w:val="20"/>
                <w:highlight w:val="none"/>
                <w14:ligatures w14:val="none"/>
              </w:rPr>
            </w:pPr>
          </w:p>
        </w:tc>
      </w:tr>
      <w:tr w14:paraId="77387F52">
        <w:tblPrEx>
          <w:tblCellMar>
            <w:top w:w="0" w:type="dxa"/>
            <w:left w:w="0" w:type="dxa"/>
            <w:bottom w:w="0" w:type="dxa"/>
            <w:right w:w="0" w:type="dxa"/>
          </w:tblCellMar>
        </w:tblPrEx>
        <w:trPr>
          <w:trHeight w:val="211" w:hRule="atLeast"/>
        </w:trPr>
        <w:tc>
          <w:tcPr>
            <w:tcW w:w="622" w:type="pct"/>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767A9">
            <w:pPr>
              <w:keepNext w:val="0"/>
              <w:keepLines w:val="0"/>
              <w:widowControl/>
              <w:suppressLineNumbers w:val="0"/>
              <w:wordWrap w:val="0"/>
              <w:spacing w:before="0" w:beforeAutospacing="0" w:after="160" w:afterAutospacing="0"/>
              <w:ind w:left="0" w:right="0"/>
              <w:jc w:val="center"/>
              <w:textAlignment w:val="center"/>
              <w:rPr>
                <w:rFonts w:hint="eastAsia" w:ascii="宋体" w:hAnsi="宋体" w:eastAsia="宋体" w:cs="宋体"/>
                <w:color w:val="000000"/>
                <w:kern w:val="0"/>
                <w:szCs w:val="21"/>
                <w:highlight w:val="none"/>
                <w:lang w:bidi="ar"/>
                <w14:ligatures w14: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7F5C3">
            <w:pPr>
              <w:keepNext w:val="0"/>
              <w:keepLines w:val="0"/>
              <w:widowControl/>
              <w:suppressLineNumbers w:val="0"/>
              <w:wordWrap w:val="0"/>
              <w:spacing w:before="0" w:beforeAutospacing="0" w:after="160" w:afterAutospacing="0"/>
              <w:ind w:left="0" w:leftChars="0" w:right="0" w:rightChars="0"/>
              <w:jc w:val="center"/>
              <w:textAlignment w:val="center"/>
              <w:rPr>
                <w:rFonts w:hint="eastAsia" w:ascii="宋体" w:hAnsi="宋体" w:eastAsia="宋体" w:cs="宋体"/>
                <w:color w:val="000000"/>
                <w:kern w:val="0"/>
                <w:szCs w:val="21"/>
                <w:highlight w:val="none"/>
                <w:lang w:bidi="ar"/>
                <w14:ligatures w14:val="none"/>
              </w:rPr>
            </w:pPr>
            <w:r>
              <w:rPr>
                <w:rFonts w:hint="eastAsia" w:ascii="宋体" w:hAnsi="宋体" w:eastAsia="宋体" w:cs="宋体"/>
                <w:color w:val="000000"/>
                <w:kern w:val="0"/>
                <w:szCs w:val="21"/>
                <w:highlight w:val="none"/>
                <w:lang w:bidi="ar"/>
                <w14:ligatures w14:val="none"/>
              </w:rPr>
              <w:t>第二名</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AA2F1">
            <w:pPr>
              <w:keepNext w:val="0"/>
              <w:keepLines w:val="0"/>
              <w:widowControl/>
              <w:suppressLineNumbers w:val="0"/>
              <w:wordWrap w:val="0"/>
              <w:spacing w:before="0" w:beforeAutospacing="0" w:after="160" w:afterAutospacing="0"/>
              <w:ind w:left="0" w:right="0"/>
              <w:jc w:val="center"/>
              <w:textAlignment w:val="center"/>
              <w:rPr>
                <w:rFonts w:hint="eastAsia" w:ascii="宋体" w:hAnsi="宋体" w:eastAsia="宋体" w:cs="宋体"/>
                <w:color w:val="000000"/>
                <w:kern w:val="0"/>
                <w:szCs w:val="21"/>
                <w:highlight w:val="none"/>
                <w:lang w:bidi="ar"/>
                <w14:ligatures w14:val="none"/>
              </w:rPr>
            </w:pPr>
            <w:r>
              <w:rPr>
                <w:rFonts w:hint="eastAsia" w:ascii="宋体" w:hAnsi="宋体" w:eastAsia="宋体" w:cs="宋体"/>
                <w:color w:val="000000"/>
                <w:kern w:val="0"/>
                <w:szCs w:val="21"/>
                <w:highlight w:val="none"/>
                <w:lang w:bidi="ar"/>
                <w14:ligatures w14:val="none"/>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FDCC9">
            <w:pPr>
              <w:keepNext w:val="0"/>
              <w:keepLines w:val="0"/>
              <w:widowControl/>
              <w:suppressLineNumbers w:val="0"/>
              <w:wordWrap w:val="0"/>
              <w:spacing w:before="0" w:beforeAutospacing="0" w:after="160" w:afterAutospacing="0"/>
              <w:ind w:left="0" w:leftChars="0" w:right="0" w:rightChars="0"/>
              <w:jc w:val="center"/>
              <w:textAlignment w:val="center"/>
              <w:rPr>
                <w:rFonts w:hint="eastAsia" w:ascii="宋体" w:hAnsi="宋体" w:eastAsia="宋体" w:cs="宋体"/>
                <w:color w:val="000000"/>
                <w:kern w:val="0"/>
                <w:szCs w:val="21"/>
                <w:highlight w:val="none"/>
                <w:lang w:bidi="ar"/>
                <w14:ligatures w14:val="none"/>
              </w:rPr>
            </w:pPr>
            <w:r>
              <w:rPr>
                <w:rFonts w:hint="eastAsia" w:ascii="宋体" w:hAnsi="宋体" w:eastAsia="宋体" w:cs="宋体"/>
                <w:color w:val="000000"/>
                <w:kern w:val="0"/>
                <w:szCs w:val="21"/>
                <w:highlight w:val="none"/>
                <w:lang w:bidi="ar"/>
                <w14:ligatures w14:val="none"/>
              </w:rPr>
              <w:t>40%</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86688">
            <w:pPr>
              <w:keepNext w:val="0"/>
              <w:keepLines w:val="0"/>
              <w:widowControl/>
              <w:suppressLineNumbers w:val="0"/>
              <w:wordWrap w:val="0"/>
              <w:spacing w:before="0" w:beforeAutospacing="0" w:after="160" w:afterAutospacing="0"/>
              <w:ind w:left="0" w:right="0"/>
              <w:jc w:val="center"/>
              <w:textAlignment w:val="center"/>
              <w:rPr>
                <w:rFonts w:hint="eastAsia" w:ascii="宋体" w:hAnsi="宋体" w:eastAsia="宋体" w:cs="宋体"/>
                <w:color w:val="000000"/>
                <w:kern w:val="0"/>
                <w:szCs w:val="21"/>
                <w:highlight w:val="none"/>
                <w:lang w:bidi="ar"/>
                <w14:ligatures w14:val="none"/>
              </w:rPr>
            </w:pPr>
            <w:r>
              <w:rPr>
                <w:rFonts w:hint="eastAsia" w:ascii="宋体" w:hAnsi="宋体" w:eastAsia="宋体" w:cs="宋体"/>
                <w:color w:val="000000"/>
                <w:kern w:val="0"/>
                <w:szCs w:val="21"/>
                <w:highlight w:val="none"/>
                <w:lang w:bidi="ar"/>
                <w14:ligatures w14:val="none"/>
              </w:rPr>
              <w:t>/</w:t>
            </w:r>
          </w:p>
        </w:tc>
        <w:tc>
          <w:tcPr>
            <w:tcW w:w="1078" w:type="pct"/>
            <w:vMerge w:val="continue"/>
            <w:tcBorders>
              <w:left w:val="single" w:color="000000" w:sz="4" w:space="0"/>
              <w:right w:val="single" w:color="000000" w:sz="4" w:space="0"/>
            </w:tcBorders>
            <w:shd w:val="clear" w:color="auto" w:fill="auto"/>
            <w:tcMar>
              <w:top w:w="15" w:type="dxa"/>
              <w:left w:w="15" w:type="dxa"/>
              <w:right w:w="15" w:type="dxa"/>
            </w:tcMar>
            <w:vAlign w:val="center"/>
          </w:tcPr>
          <w:p w14:paraId="50E4AFD9">
            <w:pPr>
              <w:keepNext w:val="0"/>
              <w:keepLines w:val="0"/>
              <w:suppressLineNumbers w:val="0"/>
              <w:wordWrap w:val="0"/>
              <w:spacing w:before="0" w:beforeAutospacing="0" w:after="0" w:afterAutospacing="0"/>
              <w:ind w:left="0" w:right="0"/>
              <w:jc w:val="left"/>
              <w:rPr>
                <w:rFonts w:ascii="宋体" w:hAnsi="宋体" w:eastAsia="宋体" w:cs="宋体"/>
                <w:sz w:val="20"/>
                <w:szCs w:val="20"/>
                <w:highlight w:val="none"/>
                <w14:ligatures w14:val="none"/>
              </w:rPr>
            </w:pPr>
          </w:p>
        </w:tc>
      </w:tr>
      <w:tr w14:paraId="0E4E19CC">
        <w:tblPrEx>
          <w:tblCellMar>
            <w:top w:w="0" w:type="dxa"/>
            <w:left w:w="0" w:type="dxa"/>
            <w:bottom w:w="0" w:type="dxa"/>
            <w:right w:w="0" w:type="dxa"/>
          </w:tblCellMar>
        </w:tblPrEx>
        <w:trPr>
          <w:trHeight w:val="211" w:hRule="atLeast"/>
        </w:trPr>
        <w:tc>
          <w:tcPr>
            <w:tcW w:w="62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059B">
            <w:pPr>
              <w:keepNext w:val="0"/>
              <w:keepLines w:val="0"/>
              <w:widowControl/>
              <w:suppressLineNumbers w:val="0"/>
              <w:wordWrap w:val="0"/>
              <w:spacing w:before="0" w:beforeAutospacing="0" w:after="160" w:afterAutospacing="0"/>
              <w:ind w:left="0" w:right="0"/>
              <w:jc w:val="center"/>
              <w:textAlignment w:val="center"/>
              <w:rPr>
                <w:rFonts w:hint="default" w:ascii="宋体" w:hAnsi="宋体" w:eastAsia="宋体" w:cs="宋体"/>
                <w:color w:val="000000"/>
                <w:kern w:val="0"/>
                <w:szCs w:val="21"/>
                <w:highlight w:val="none"/>
                <w:lang w:val="en-US" w:eastAsia="zh-CN" w:bidi="ar"/>
                <w14:ligatures w14:val="none"/>
              </w:rPr>
            </w:pPr>
            <w:r>
              <w:rPr>
                <w:rFonts w:hint="eastAsia" w:ascii="宋体" w:hAnsi="宋体" w:eastAsia="宋体" w:cs="宋体"/>
                <w:kern w:val="0"/>
                <w:szCs w:val="21"/>
                <w:highlight w:val="none"/>
                <w:lang w:val="en-US" w:eastAsia="zh-CN" w:bidi="ar"/>
                <w14:ligatures w14:val="none"/>
              </w:rPr>
              <w:t>标包</w:t>
            </w:r>
            <w:r>
              <w:rPr>
                <w:rFonts w:hint="eastAsia" w:ascii="宋体" w:hAnsi="宋体" w:eastAsia="宋体" w:cs="宋体"/>
                <w:color w:val="000000"/>
                <w:kern w:val="0"/>
                <w:szCs w:val="21"/>
                <w:highlight w:val="none"/>
                <w:lang w:val="en-US" w:eastAsia="zh-CN" w:bidi="ar"/>
                <w14:ligatures w14:val="none"/>
              </w:rPr>
              <w:t>3-9</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EDCAC">
            <w:pPr>
              <w:keepNext w:val="0"/>
              <w:keepLines w:val="0"/>
              <w:widowControl/>
              <w:suppressLineNumbers w:val="0"/>
              <w:wordWrap w:val="0"/>
              <w:spacing w:before="0" w:beforeAutospacing="0" w:after="160" w:afterAutospacing="0"/>
              <w:ind w:left="0" w:right="0"/>
              <w:jc w:val="center"/>
              <w:textAlignment w:val="center"/>
              <w:rPr>
                <w:rFonts w:hint="eastAsia" w:ascii="宋体" w:hAnsi="宋体" w:eastAsia="宋体" w:cs="宋体"/>
                <w:color w:val="000000"/>
                <w:kern w:val="0"/>
                <w:szCs w:val="21"/>
                <w:highlight w:val="none"/>
                <w:lang w:bidi="ar"/>
                <w14:ligatures w14:val="none"/>
              </w:rPr>
            </w:pPr>
            <w:r>
              <w:rPr>
                <w:rFonts w:hint="eastAsia" w:ascii="宋体" w:hAnsi="宋体" w:eastAsia="宋体" w:cs="宋体"/>
                <w:color w:val="000000"/>
                <w:kern w:val="0"/>
                <w:szCs w:val="21"/>
                <w:highlight w:val="none"/>
                <w:lang w:bidi="ar"/>
                <w14:ligatures w14:val="none"/>
              </w:rPr>
              <w:t>第一名</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3A198">
            <w:pPr>
              <w:keepNext w:val="0"/>
              <w:keepLines w:val="0"/>
              <w:widowControl/>
              <w:suppressLineNumbers w:val="0"/>
              <w:wordWrap w:val="0"/>
              <w:spacing w:before="0" w:beforeAutospacing="0" w:after="160" w:afterAutospacing="0"/>
              <w:ind w:left="0" w:right="0"/>
              <w:jc w:val="center"/>
              <w:textAlignment w:val="center"/>
              <w:rPr>
                <w:rFonts w:hint="eastAsia" w:ascii="宋体" w:hAnsi="宋体" w:eastAsia="宋体" w:cs="宋体"/>
                <w:color w:val="000000"/>
                <w:kern w:val="0"/>
                <w:szCs w:val="21"/>
                <w:highlight w:val="none"/>
                <w:lang w:bidi="ar"/>
                <w14:ligatures w14:val="none"/>
              </w:rPr>
            </w:pPr>
            <w:r>
              <w:rPr>
                <w:rFonts w:hint="eastAsia" w:ascii="宋体" w:hAnsi="宋体" w:eastAsia="宋体" w:cs="宋体"/>
                <w:color w:val="000000"/>
                <w:kern w:val="0"/>
                <w:szCs w:val="21"/>
                <w:highlight w:val="none"/>
                <w:lang w:bidi="ar"/>
                <w14:ligatures w14:val="none"/>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3DE7C">
            <w:pPr>
              <w:keepNext w:val="0"/>
              <w:keepLines w:val="0"/>
              <w:widowControl/>
              <w:suppressLineNumbers w:val="0"/>
              <w:wordWrap w:val="0"/>
              <w:spacing w:before="0" w:beforeAutospacing="0" w:after="160" w:afterAutospacing="0"/>
              <w:ind w:left="0" w:right="0"/>
              <w:jc w:val="center"/>
              <w:textAlignment w:val="center"/>
              <w:rPr>
                <w:rFonts w:hint="default" w:ascii="宋体" w:hAnsi="宋体" w:eastAsia="宋体" w:cs="宋体"/>
                <w:color w:val="000000"/>
                <w:kern w:val="0"/>
                <w:szCs w:val="21"/>
                <w:highlight w:val="none"/>
                <w:lang w:val="en-US" w:eastAsia="zh-CN" w:bidi="ar"/>
                <w14:ligatures w14:val="none"/>
              </w:rPr>
            </w:pPr>
            <w:r>
              <w:rPr>
                <w:rFonts w:hint="eastAsia" w:ascii="宋体" w:hAnsi="宋体" w:eastAsia="宋体" w:cs="宋体"/>
                <w:color w:val="000000"/>
                <w:kern w:val="0"/>
                <w:szCs w:val="21"/>
                <w:highlight w:val="none"/>
                <w:lang w:bidi="ar"/>
                <w14:ligatures w14:val="none"/>
              </w:rPr>
              <w:t>/</w:t>
            </w:r>
          </w:p>
        </w:tc>
        <w:tc>
          <w:tcPr>
            <w:tcW w:w="1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17196">
            <w:pPr>
              <w:keepNext w:val="0"/>
              <w:keepLines w:val="0"/>
              <w:widowControl/>
              <w:suppressLineNumbers w:val="0"/>
              <w:wordWrap w:val="0"/>
              <w:spacing w:before="0" w:beforeAutospacing="0" w:after="160" w:afterAutospacing="0"/>
              <w:ind w:left="0" w:right="0"/>
              <w:jc w:val="center"/>
              <w:textAlignment w:val="center"/>
              <w:rPr>
                <w:rFonts w:hint="eastAsia" w:ascii="宋体" w:hAnsi="宋体" w:eastAsia="宋体" w:cs="宋体"/>
                <w:color w:val="000000"/>
                <w:kern w:val="0"/>
                <w:szCs w:val="21"/>
                <w:highlight w:val="none"/>
                <w:lang w:bidi="ar"/>
                <w14:ligatures w14:val="none"/>
              </w:rPr>
            </w:pPr>
            <w:r>
              <w:rPr>
                <w:rFonts w:hint="eastAsia" w:ascii="宋体" w:hAnsi="宋体" w:eastAsia="宋体" w:cs="宋体"/>
                <w:color w:val="000000"/>
                <w:kern w:val="0"/>
                <w:szCs w:val="21"/>
                <w:highlight w:val="none"/>
                <w:lang w:val="en-US" w:eastAsia="zh-CN" w:bidi="ar"/>
                <w14:ligatures w14:val="none"/>
              </w:rPr>
              <w:t>100%</w:t>
            </w:r>
          </w:p>
        </w:tc>
        <w:tc>
          <w:tcPr>
            <w:tcW w:w="1078" w:type="pct"/>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F8536">
            <w:pPr>
              <w:keepNext w:val="0"/>
              <w:keepLines w:val="0"/>
              <w:suppressLineNumbers w:val="0"/>
              <w:wordWrap w:val="0"/>
              <w:spacing w:before="0" w:beforeAutospacing="0" w:after="0" w:afterAutospacing="0"/>
              <w:ind w:left="0" w:right="0"/>
              <w:jc w:val="left"/>
              <w:rPr>
                <w:rFonts w:ascii="宋体" w:hAnsi="宋体" w:eastAsia="宋体" w:cs="宋体"/>
                <w:sz w:val="20"/>
                <w:szCs w:val="20"/>
                <w:highlight w:val="none"/>
                <w14:ligatures w14:val="none"/>
              </w:rPr>
            </w:pPr>
          </w:p>
        </w:tc>
      </w:tr>
    </w:tbl>
    <w:p w14:paraId="3B7D53F6">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1.4本项目划分标包，具体标包划分情况详见1.2询比内容。</w:t>
      </w:r>
      <w:r>
        <w:rPr>
          <w:rFonts w:hint="eastAsia" w:ascii="宋体" w:hAnsi="宋体" w:eastAsia="宋体" w:cs="宋体"/>
          <w:spacing w:val="2"/>
          <w:szCs w:val="21"/>
          <w:highlight w:val="none"/>
          <w:lang w:bidi="ar"/>
          <w14:ligatures w14:val="none"/>
        </w:rPr>
        <w:t>本项目允许供应商同时成交的最多标包数为</w:t>
      </w:r>
      <w:r>
        <w:rPr>
          <w:rFonts w:hint="eastAsia" w:ascii="宋体" w:hAnsi="宋体" w:eastAsia="宋体" w:cs="宋体"/>
          <w:spacing w:val="2"/>
          <w:szCs w:val="21"/>
          <w:highlight w:val="none"/>
          <w:u w:val="single"/>
          <w:lang w:bidi="ar"/>
          <w14:ligatures w14:val="none"/>
        </w:rPr>
        <w:t>【</w:t>
      </w:r>
      <w:r>
        <w:rPr>
          <w:rFonts w:hint="eastAsia" w:ascii="宋体" w:hAnsi="宋体" w:eastAsia="宋体" w:cs="宋体"/>
          <w:spacing w:val="2"/>
          <w:szCs w:val="21"/>
          <w:highlight w:val="none"/>
          <w:u w:val="single"/>
          <w:lang w:val="en-US" w:eastAsia="zh-CN" w:bidi="ar"/>
          <w14:ligatures w14:val="none"/>
        </w:rPr>
        <w:t>1</w:t>
      </w:r>
      <w:r>
        <w:rPr>
          <w:rFonts w:hint="eastAsia" w:ascii="宋体" w:hAnsi="宋体" w:eastAsia="宋体" w:cs="宋体"/>
          <w:spacing w:val="2"/>
          <w:szCs w:val="21"/>
          <w:highlight w:val="none"/>
          <w:u w:val="single"/>
          <w:lang w:bidi="ar"/>
          <w14:ligatures w14:val="none"/>
        </w:rPr>
        <w:t>】</w:t>
      </w:r>
      <w:r>
        <w:rPr>
          <w:rFonts w:hint="eastAsia" w:ascii="宋体" w:hAnsi="宋体" w:eastAsia="宋体" w:cs="宋体"/>
          <w:spacing w:val="2"/>
          <w:szCs w:val="21"/>
          <w:highlight w:val="none"/>
          <w:lang w:bidi="ar"/>
          <w14:ligatures w14:val="none"/>
        </w:rPr>
        <w:t>个。</w:t>
      </w:r>
    </w:p>
    <w:p w14:paraId="3406FF8A">
      <w:pPr>
        <w:adjustRightInd w:val="0"/>
        <w:snapToGrid w:val="0"/>
        <w:spacing w:line="440" w:lineRule="exact"/>
        <w:ind w:firstLine="210" w:firstLineChars="100"/>
        <w:rPr>
          <w:rFonts w:hint="eastAsia" w:ascii="宋体" w:hAnsi="宋体" w:eastAsia="宋体"/>
          <w:szCs w:val="21"/>
          <w:highlight w:val="none"/>
          <w:lang w:eastAsia="zh-CN"/>
        </w:rPr>
      </w:pPr>
      <w:r>
        <w:rPr>
          <w:rFonts w:hint="eastAsia" w:ascii="宋体" w:hAnsi="宋体" w:eastAsia="宋体" w:cs="宋体"/>
          <w:szCs w:val="21"/>
          <w:highlight w:val="none"/>
          <w:lang w:bidi="ar"/>
          <w14:ligatures w14:val="none"/>
        </w:rPr>
        <w:t>1.5本项目设置最高响应</w:t>
      </w:r>
      <w:r>
        <w:rPr>
          <w:rFonts w:hint="eastAsia" w:ascii="宋体" w:hAnsi="宋体" w:eastAsia="宋体" w:cs="宋体"/>
          <w:color w:val="FF0000"/>
          <w:szCs w:val="21"/>
          <w:highlight w:val="none"/>
          <w:lang w:bidi="ar"/>
          <w14:ligatures w14:val="none"/>
        </w:rPr>
        <w:t>折扣</w:t>
      </w:r>
      <w:r>
        <w:rPr>
          <w:rFonts w:hint="eastAsia" w:ascii="宋体" w:hAnsi="宋体" w:eastAsia="宋体" w:cs="宋体"/>
          <w:szCs w:val="21"/>
          <w:highlight w:val="none"/>
          <w:lang w:bidi="ar"/>
          <w14:ligatures w14:val="none"/>
        </w:rPr>
        <w:t>限价，最高响应</w:t>
      </w:r>
      <w:r>
        <w:rPr>
          <w:rFonts w:hint="eastAsia" w:ascii="宋体" w:hAnsi="宋体" w:eastAsia="宋体" w:cs="宋体"/>
          <w:color w:val="FF0000"/>
          <w:szCs w:val="21"/>
          <w:highlight w:val="none"/>
          <w:lang w:bidi="ar"/>
          <w14:ligatures w14:val="none"/>
        </w:rPr>
        <w:t>折扣</w:t>
      </w:r>
      <w:r>
        <w:rPr>
          <w:rFonts w:hint="eastAsia" w:ascii="宋体" w:hAnsi="宋体" w:eastAsia="宋体" w:cs="宋体"/>
          <w:szCs w:val="21"/>
          <w:highlight w:val="none"/>
          <w:lang w:bidi="ar"/>
          <w14:ligatures w14:val="none"/>
        </w:rPr>
        <w:t>限价为</w:t>
      </w:r>
      <w:r>
        <w:rPr>
          <w:rFonts w:hint="eastAsia" w:ascii="宋体" w:hAnsi="宋体" w:eastAsia="宋体" w:cs="宋体"/>
          <w:color w:val="FF0000"/>
          <w:szCs w:val="21"/>
          <w:highlight w:val="none"/>
          <w:lang w:bidi="ar"/>
          <w14:ligatures w14:val="none"/>
        </w:rPr>
        <w:t>【</w:t>
      </w:r>
      <w:r>
        <w:rPr>
          <w:rFonts w:hint="eastAsia" w:ascii="宋体" w:hAnsi="宋体" w:eastAsia="宋体" w:cs="宋体"/>
          <w:color w:val="FF0000"/>
          <w:szCs w:val="21"/>
          <w:highlight w:val="none"/>
          <w:lang w:val="en-US" w:eastAsia="zh-CN" w:bidi="ar"/>
          <w14:ligatures w14:val="none"/>
        </w:rPr>
        <w:t>100</w:t>
      </w:r>
      <w:r>
        <w:rPr>
          <w:rFonts w:hint="eastAsia" w:ascii="宋体" w:hAnsi="宋体" w:eastAsia="宋体" w:cs="宋体"/>
          <w:color w:val="FF0000"/>
          <w:szCs w:val="21"/>
          <w:highlight w:val="none"/>
          <w:lang w:bidi="ar"/>
          <w14:ligatures w14:val="none"/>
        </w:rPr>
        <w:t>】%</w:t>
      </w:r>
      <w:r>
        <w:rPr>
          <w:rFonts w:hint="eastAsia" w:ascii="宋体" w:hAnsi="宋体" w:eastAsia="宋体" w:cs="宋体"/>
          <w:szCs w:val="21"/>
          <w:highlight w:val="none"/>
          <w:lang w:bidi="ar"/>
          <w14:ligatures w14:val="none"/>
        </w:rPr>
        <w:t>，供应商响应报价高于最高响应</w:t>
      </w:r>
      <w:r>
        <w:rPr>
          <w:rFonts w:hint="eastAsia" w:ascii="宋体" w:hAnsi="宋体" w:eastAsia="宋体" w:cs="宋体"/>
          <w:color w:val="FF0000"/>
          <w:szCs w:val="21"/>
          <w:highlight w:val="none"/>
          <w:lang w:bidi="ar"/>
          <w14:ligatures w14:val="none"/>
        </w:rPr>
        <w:t>折扣</w:t>
      </w:r>
      <w:r>
        <w:rPr>
          <w:rFonts w:hint="eastAsia" w:ascii="宋体" w:hAnsi="宋体" w:eastAsia="宋体" w:cs="宋体"/>
          <w:szCs w:val="21"/>
          <w:highlight w:val="none"/>
          <w:lang w:bidi="ar"/>
          <w14:ligatures w14:val="none"/>
        </w:rPr>
        <w:t>限价的，其响应将被否决</w:t>
      </w:r>
      <w:r>
        <w:rPr>
          <w:rFonts w:hint="eastAsia" w:ascii="宋体" w:hAnsi="宋体" w:eastAsia="宋体"/>
          <w:szCs w:val="21"/>
          <w:highlight w:val="none"/>
          <w:lang w:eastAsia="zh-CN"/>
        </w:rPr>
        <w:t>。</w:t>
      </w:r>
    </w:p>
    <w:p w14:paraId="02E55AA4">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2.供应商资格要求</w:t>
      </w:r>
      <w:bookmarkEnd w:id="28"/>
      <w:bookmarkEnd w:id="29"/>
      <w:bookmarkEnd w:id="30"/>
    </w:p>
    <w:p w14:paraId="714F6357">
      <w:pPr>
        <w:spacing w:line="440" w:lineRule="exact"/>
        <w:rPr>
          <w:rFonts w:ascii="宋体" w:hAnsi="宋体" w:eastAsia="宋体"/>
          <w:b/>
          <w:bCs/>
          <w:szCs w:val="21"/>
          <w:highlight w:val="none"/>
        </w:rPr>
      </w:pPr>
      <w:bookmarkStart w:id="31" w:name="_Toc184704556"/>
      <w:bookmarkStart w:id="32" w:name="_Toc319394715"/>
      <w:bookmarkStart w:id="33" w:name="_Toc319769474"/>
      <w:r>
        <w:rPr>
          <w:rFonts w:hint="eastAsia" w:ascii="宋体" w:hAnsi="宋体" w:eastAsia="宋体"/>
          <w:b/>
          <w:bCs/>
          <w:szCs w:val="21"/>
          <w:highlight w:val="none"/>
        </w:rPr>
        <w:t>2.1</w:t>
      </w:r>
      <w:r>
        <w:rPr>
          <w:rFonts w:hint="eastAsia" w:ascii="宋体" w:hAnsi="宋体" w:eastAsia="宋体"/>
          <w:b/>
          <w:bCs/>
          <w:szCs w:val="21"/>
          <w:highlight w:val="none"/>
          <w:lang w:eastAsia="zh-CN"/>
        </w:rPr>
        <w:t>供应商</w:t>
      </w:r>
      <w:r>
        <w:rPr>
          <w:rFonts w:hint="eastAsia" w:ascii="宋体" w:hAnsi="宋体" w:eastAsia="宋体"/>
          <w:b/>
          <w:bCs/>
          <w:szCs w:val="21"/>
          <w:highlight w:val="none"/>
        </w:rPr>
        <w:t>基本资格要求</w:t>
      </w:r>
    </w:p>
    <w:p w14:paraId="68DD848E">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2.1.1供应商应为中华人民共和国境内法律上和财务上独立的法人或依法登记注册的其他组织，合法运作并独立于采购人和采购代理机构。【法人下属不具备法人资格的分支机构参与响应的，应提供所属法人针对本项目或覆盖本项目的经营事项的有效授权。】</w:t>
      </w:r>
    </w:p>
    <w:p w14:paraId="725A9ECE">
      <w:pPr>
        <w:tabs>
          <w:tab w:val="left" w:pos="993"/>
        </w:tabs>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2.1.2</w:t>
      </w:r>
      <w:r>
        <w:rPr>
          <w:rFonts w:hint="eastAsia" w:ascii="宋体" w:hAnsi="宋体" w:eastAsia="宋体" w:cs="宋体"/>
          <w:szCs w:val="21"/>
          <w:highlight w:val="none"/>
          <w:lang w:bidi="ar"/>
        </w:rPr>
        <w:t>单位负责人为同一人或者存在控股、管理关系的不同单位，不得同时参加本项目中同一标包</w:t>
      </w:r>
      <w:r>
        <w:rPr>
          <w:rFonts w:hint="eastAsia" w:ascii="Times New Roman" w:hAnsi="宋体" w:eastAsia="宋体" w:cs="Times New Roman"/>
          <w:szCs w:val="24"/>
          <w:highlight w:val="none"/>
          <w:lang w:bidi="ar"/>
        </w:rPr>
        <w:t>响应</w:t>
      </w:r>
      <w:r>
        <w:rPr>
          <w:rFonts w:hint="eastAsia" w:ascii="宋体" w:hAnsi="宋体" w:eastAsia="宋体" w:cs="宋体"/>
          <w:szCs w:val="21"/>
          <w:highlight w:val="none"/>
          <w:lang w:bidi="ar"/>
        </w:rPr>
        <w:t>或者未划分标包的同一项目</w:t>
      </w:r>
      <w:r>
        <w:rPr>
          <w:rFonts w:hint="eastAsia" w:ascii="Times New Roman" w:hAnsi="宋体" w:eastAsia="宋体" w:cs="Times New Roman"/>
          <w:szCs w:val="24"/>
          <w:highlight w:val="none"/>
          <w:lang w:bidi="ar"/>
        </w:rPr>
        <w:t>响应</w:t>
      </w:r>
      <w:r>
        <w:rPr>
          <w:rFonts w:hint="eastAsia" w:ascii="宋体" w:hAnsi="宋体" w:eastAsia="宋体" w:cs="宋体"/>
          <w:szCs w:val="21"/>
          <w:highlight w:val="none"/>
          <w:lang w:bidi="ar"/>
        </w:rPr>
        <w:t>。</w:t>
      </w:r>
    </w:p>
    <w:p w14:paraId="40847B0C">
      <w:pPr>
        <w:tabs>
          <w:tab w:val="left" w:pos="993"/>
        </w:tabs>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3</w:t>
      </w:r>
      <w:r>
        <w:rPr>
          <w:rFonts w:hint="eastAsia" w:ascii="宋体" w:hAnsi="宋体" w:eastAsia="宋体" w:cs="宋体"/>
          <w:szCs w:val="21"/>
          <w:highlight w:val="none"/>
          <w14:ligatures w14:val="none"/>
        </w:rPr>
        <w:t>本次询比不接受联合体响应。</w:t>
      </w:r>
    </w:p>
    <w:p w14:paraId="353F84B8">
      <w:pPr>
        <w:wordWrap w:val="0"/>
        <w:adjustRightInd w:val="0"/>
        <w:snapToGrid w:val="0"/>
        <w:spacing w:line="360" w:lineRule="auto"/>
        <w:ind w:firstLine="420" w:firstLineChars="200"/>
        <w:jc w:val="left"/>
        <w:rPr>
          <w:rFonts w:hint="eastAsia"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eastAsia="宋体" w:cs="宋体"/>
          <w:szCs w:val="21"/>
          <w:highlight w:val="none"/>
          <w:lang w:val="en-US" w:eastAsia="zh-CN"/>
          <w14:ligatures w14:val="none"/>
        </w:rPr>
        <w:t>4</w:t>
      </w:r>
      <w:r>
        <w:rPr>
          <w:rFonts w:hint="eastAsia" w:ascii="宋体" w:hAnsi="宋体" w:eastAsia="宋体" w:cs="宋体"/>
          <w:szCs w:val="21"/>
          <w:highlight w:val="none"/>
          <w14:ligatures w14:val="none"/>
        </w:rPr>
        <w:t xml:space="preserve"> 本次询比接受代理商响应。</w:t>
      </w:r>
    </w:p>
    <w:p w14:paraId="31075048">
      <w:pPr>
        <w:wordWrap w:val="0"/>
        <w:adjustRightInd w:val="0"/>
        <w:snapToGrid w:val="0"/>
        <w:spacing w:line="360" w:lineRule="auto"/>
        <w:ind w:firstLine="420" w:firstLineChars="200"/>
        <w:jc w:val="left"/>
        <w:rPr>
          <w:rFonts w:hint="eastAsia" w:ascii="宋体" w:hAnsi="宋体" w:eastAsia="宋体" w:cs="宋体"/>
          <w:szCs w:val="21"/>
          <w:highlight w:val="none"/>
          <w:lang w:val="en-US" w:eastAsia="zh-CN"/>
          <w14:ligatures w14:val="none"/>
        </w:rPr>
      </w:pPr>
      <w:r>
        <w:rPr>
          <w:rFonts w:hint="eastAsia" w:ascii="宋体" w:hAnsi="宋体" w:eastAsia="宋体" w:cs="宋体"/>
          <w:szCs w:val="21"/>
          <w:highlight w:val="none"/>
          <w:lang w:val="en-US" w:eastAsia="zh-CN"/>
          <w14:ligatures w14:val="none"/>
        </w:rPr>
        <w:t>2.1.5</w:t>
      </w:r>
      <w:r>
        <w:rPr>
          <w:rFonts w:hint="eastAsia" w:ascii="宋体" w:hAnsi="宋体" w:eastAsia="宋体" w:cs="Times New Roman"/>
          <w:szCs w:val="21"/>
          <w:highlight w:val="none"/>
          <w:lang w:val="en-US" w:eastAsia="zh-CN"/>
        </w:rPr>
        <w:t>供应商</w:t>
      </w:r>
      <w:r>
        <w:rPr>
          <w:rFonts w:hint="eastAsia" w:ascii="宋体" w:hAnsi="宋体" w:eastAsia="宋体" w:cs="Times New Roman"/>
          <w:szCs w:val="21"/>
          <w:highlight w:val="none"/>
        </w:rPr>
        <w:t>需具备行政主管机关出具的机动车维修经营许可或备案表</w:t>
      </w:r>
      <w:r>
        <w:rPr>
          <w:rFonts w:hint="eastAsia" w:ascii="宋体" w:hAnsi="宋体" w:eastAsia="宋体" w:cs="Times New Roman"/>
          <w:szCs w:val="21"/>
          <w:highlight w:val="none"/>
          <w:lang w:eastAsia="zh-CN"/>
        </w:rPr>
        <w:t>。</w:t>
      </w:r>
    </w:p>
    <w:p w14:paraId="409AEAFD">
      <w:pPr>
        <w:spacing w:line="440" w:lineRule="exact"/>
        <w:rPr>
          <w:rFonts w:ascii="宋体" w:hAnsi="宋体" w:eastAsia="宋体"/>
          <w:szCs w:val="21"/>
          <w:highlight w:val="none"/>
        </w:rPr>
      </w:pPr>
      <w:r>
        <w:rPr>
          <w:rFonts w:hint="eastAsia" w:ascii="宋体" w:hAnsi="宋体" w:eastAsia="宋体"/>
          <w:b/>
          <w:bCs/>
          <w:szCs w:val="21"/>
          <w:highlight w:val="none"/>
        </w:rPr>
        <w:t>2.2</w:t>
      </w:r>
      <w:r>
        <w:rPr>
          <w:rFonts w:hint="eastAsia" w:ascii="宋体" w:hAnsi="宋体" w:eastAsia="宋体"/>
          <w:b/>
          <w:bCs/>
          <w:szCs w:val="21"/>
          <w:highlight w:val="none"/>
          <w:lang w:eastAsia="zh-CN"/>
        </w:rPr>
        <w:t>供应商</w:t>
      </w:r>
      <w:r>
        <w:rPr>
          <w:rFonts w:hint="eastAsia" w:ascii="宋体" w:hAnsi="宋体" w:eastAsia="宋体"/>
          <w:b/>
          <w:bCs/>
          <w:szCs w:val="21"/>
          <w:highlight w:val="none"/>
        </w:rPr>
        <w:t>不得存在下列情形之一</w:t>
      </w:r>
      <w:r>
        <w:rPr>
          <w:rFonts w:hint="eastAsia" w:ascii="宋体" w:hAnsi="宋体" w:eastAsia="宋体"/>
          <w:szCs w:val="21"/>
          <w:highlight w:val="none"/>
        </w:rPr>
        <w:t>：</w:t>
      </w:r>
    </w:p>
    <w:p w14:paraId="3686188C">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（1）为</w:t>
      </w:r>
      <w:r>
        <w:rPr>
          <w:rFonts w:hint="eastAsia" w:ascii="宋体" w:hAnsi="宋体" w:eastAsia="宋体" w:cs="宋体"/>
          <w:szCs w:val="21"/>
          <w:highlight w:val="none"/>
          <w:lang w:eastAsia="zh-CN" w:bidi="ar"/>
        </w:rPr>
        <w:t>采购人</w:t>
      </w:r>
      <w:r>
        <w:rPr>
          <w:rFonts w:hint="eastAsia" w:ascii="宋体" w:hAnsi="宋体" w:eastAsia="宋体" w:cs="宋体"/>
          <w:szCs w:val="21"/>
          <w:highlight w:val="none"/>
          <w:lang w:bidi="ar"/>
        </w:rPr>
        <w:t>不具有独立法人资格的附属机构（单位）；</w:t>
      </w:r>
    </w:p>
    <w:p w14:paraId="422F48C6">
      <w:pPr>
        <w:adjustRightInd w:val="0"/>
        <w:snapToGrid w:val="0"/>
        <w:spacing w:line="360" w:lineRule="auto"/>
        <w:ind w:firstLine="420" w:firstLineChars="200"/>
        <w:rPr>
          <w:rFonts w:ascii="宋体" w:hAnsi="宋体" w:eastAsia="宋体"/>
          <w:szCs w:val="21"/>
          <w:highlight w:val="none"/>
        </w:rPr>
      </w:pPr>
      <w:r>
        <w:rPr>
          <w:rFonts w:hint="eastAsia" w:ascii="宋体" w:hAnsi="宋体" w:eastAsia="宋体"/>
          <w:szCs w:val="21"/>
          <w:highlight w:val="none"/>
        </w:rPr>
        <w:t>（2）</w:t>
      </w:r>
      <w:r>
        <w:rPr>
          <w:rFonts w:hint="eastAsia" w:ascii="宋体" w:hAnsi="宋体" w:eastAsia="宋体"/>
          <w:szCs w:val="21"/>
          <w:highlight w:val="none"/>
          <w:lang w:bidi="ar"/>
        </w:rPr>
        <w:t>被依法暂停或取消投标/</w:t>
      </w:r>
      <w:r>
        <w:rPr>
          <w:rFonts w:hint="eastAsia" w:ascii="宋体" w:hAnsi="宋体" w:eastAsia="宋体"/>
          <w:szCs w:val="21"/>
          <w:highlight w:val="none"/>
          <w:lang w:eastAsia="zh-CN" w:bidi="ar"/>
        </w:rPr>
        <w:t>响应</w:t>
      </w:r>
      <w:r>
        <w:rPr>
          <w:rFonts w:hint="eastAsia" w:ascii="宋体" w:hAnsi="宋体" w:eastAsia="宋体"/>
          <w:szCs w:val="21"/>
          <w:highlight w:val="none"/>
          <w:lang w:bidi="ar"/>
        </w:rPr>
        <w:t>资格的</w:t>
      </w:r>
      <w:r>
        <w:rPr>
          <w:rFonts w:hint="eastAsia" w:ascii="宋体" w:hAnsi="宋体" w:eastAsia="宋体"/>
          <w:szCs w:val="21"/>
          <w:highlight w:val="none"/>
        </w:rPr>
        <w:t>；</w:t>
      </w:r>
    </w:p>
    <w:p w14:paraId="56072CE8">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 xml:space="preserve">（3）被责令停产停业、暂扣或者吊销许可证、暂扣或者吊销执照； </w:t>
      </w:r>
    </w:p>
    <w:p w14:paraId="645BBD5C">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 xml:space="preserve">（4）进入清算程序，或被宣告破产，或其他丧失履约能力的情形； </w:t>
      </w:r>
    </w:p>
    <w:p w14:paraId="356F13B1">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（5）在最近三年内（自202</w:t>
      </w: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年起，月日以</w:t>
      </w:r>
      <w:r>
        <w:rPr>
          <w:rFonts w:hint="eastAsia" w:ascii="宋体" w:hAnsi="宋体" w:eastAsia="宋体" w:cs="宋体"/>
          <w:szCs w:val="21"/>
          <w:highlight w:val="none"/>
          <w:lang w:eastAsia="zh-CN" w:bidi="ar"/>
        </w:rPr>
        <w:t>响应</w:t>
      </w:r>
      <w:r>
        <w:rPr>
          <w:rFonts w:hint="eastAsia" w:ascii="宋体" w:hAnsi="宋体" w:eastAsia="宋体" w:cs="宋体"/>
          <w:szCs w:val="21"/>
          <w:highlight w:val="none"/>
          <w:lang w:bidi="ar"/>
        </w:rPr>
        <w:t>截止时间的月日为准）被相关行业主管部门或司法机关认定有骗取中标/</w:t>
      </w:r>
      <w:r>
        <w:rPr>
          <w:rFonts w:hint="eastAsia" w:ascii="宋体" w:hAnsi="宋体" w:eastAsia="宋体" w:cs="宋体"/>
          <w:szCs w:val="21"/>
          <w:highlight w:val="none"/>
          <w:lang w:eastAsia="zh-CN" w:bidi="ar"/>
        </w:rPr>
        <w:t>成交</w:t>
      </w:r>
      <w:r>
        <w:rPr>
          <w:rFonts w:hint="eastAsia" w:ascii="宋体" w:hAnsi="宋体" w:eastAsia="宋体" w:cs="宋体"/>
          <w:szCs w:val="21"/>
          <w:highlight w:val="none"/>
          <w:lang w:bidi="ar"/>
        </w:rPr>
        <w:t>、严重违约、重大工程质量或者安全问题的；</w:t>
      </w:r>
    </w:p>
    <w:p w14:paraId="28C239D8">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（6）在最近五年内（自20</w:t>
      </w:r>
      <w:r>
        <w:rPr>
          <w:rFonts w:hint="eastAsia" w:ascii="宋体" w:hAnsi="宋体" w:eastAsia="宋体" w:cs="宋体"/>
          <w:szCs w:val="21"/>
          <w:highlight w:val="none"/>
          <w:lang w:val="en-US" w:eastAsia="zh-CN" w:bidi="ar"/>
        </w:rPr>
        <w:t>20</w:t>
      </w:r>
      <w:r>
        <w:rPr>
          <w:rFonts w:hint="eastAsia" w:ascii="宋体" w:hAnsi="宋体" w:eastAsia="宋体" w:cs="宋体"/>
          <w:szCs w:val="21"/>
          <w:highlight w:val="none"/>
          <w:lang w:bidi="ar"/>
        </w:rPr>
        <w:t>年起，月日以</w:t>
      </w:r>
      <w:r>
        <w:rPr>
          <w:rFonts w:hint="eastAsia" w:ascii="宋体" w:hAnsi="宋体" w:eastAsia="宋体" w:cs="宋体"/>
          <w:szCs w:val="21"/>
          <w:highlight w:val="none"/>
          <w:lang w:eastAsia="zh-CN" w:bidi="ar"/>
        </w:rPr>
        <w:t>响应</w:t>
      </w:r>
      <w:r>
        <w:rPr>
          <w:rFonts w:hint="eastAsia" w:ascii="宋体" w:hAnsi="宋体" w:eastAsia="宋体" w:cs="宋体"/>
          <w:szCs w:val="21"/>
          <w:highlight w:val="none"/>
          <w:lang w:bidi="ar"/>
        </w:rPr>
        <w:t>截止时间的月日为准）被判处单位行贿罪，且行贿行为与采购活动相关的（以“中国裁判文书网”的生效判决为准）；</w:t>
      </w:r>
    </w:p>
    <w:p w14:paraId="61E41C3F">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（7）在最近五年内（自20</w:t>
      </w:r>
      <w:r>
        <w:rPr>
          <w:rFonts w:hint="eastAsia" w:ascii="宋体" w:hAnsi="宋体" w:eastAsia="宋体" w:cs="宋体"/>
          <w:szCs w:val="21"/>
          <w:highlight w:val="none"/>
          <w:lang w:val="en-US" w:eastAsia="zh-CN" w:bidi="ar"/>
        </w:rPr>
        <w:t>20</w:t>
      </w:r>
      <w:r>
        <w:rPr>
          <w:rFonts w:hint="eastAsia" w:ascii="宋体" w:hAnsi="宋体" w:eastAsia="宋体" w:cs="宋体"/>
          <w:szCs w:val="21"/>
          <w:highlight w:val="none"/>
          <w:lang w:bidi="ar"/>
        </w:rPr>
        <w:t>年起，月日以</w:t>
      </w:r>
      <w:r>
        <w:rPr>
          <w:rFonts w:hint="eastAsia" w:ascii="宋体" w:hAnsi="宋体" w:eastAsia="宋体" w:cs="宋体"/>
          <w:szCs w:val="21"/>
          <w:highlight w:val="none"/>
          <w:lang w:eastAsia="zh-CN" w:bidi="ar"/>
        </w:rPr>
        <w:t>响应</w:t>
      </w:r>
      <w:r>
        <w:rPr>
          <w:rFonts w:hint="eastAsia" w:ascii="宋体" w:hAnsi="宋体" w:eastAsia="宋体" w:cs="宋体"/>
          <w:szCs w:val="21"/>
          <w:highlight w:val="none"/>
          <w:lang w:bidi="ar"/>
        </w:rPr>
        <w:t>截止时间的月日为准）被判处合同诈骗罪的（以“中国裁判文书网”的生效判决为准）；</w:t>
      </w:r>
    </w:p>
    <w:p w14:paraId="431D9CBC">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（8）被最高人民法院在“信用中国”网站（www.creditchina.gov.cn）或各级信用信息共享平台中列入失信被执行人名单，已执行完毕或不再执行的除外；</w:t>
      </w:r>
    </w:p>
    <w:p w14:paraId="5CAA1936">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（9）为本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项目提供过设计、编制技术规范和其他文件的咨询服务；</w:t>
      </w:r>
    </w:p>
    <w:p w14:paraId="4234D57E">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（10）为本工程项目的相关监理人，或者与本工程项目的相关监理人存在隶属关系或者其他利害关系；</w:t>
      </w:r>
    </w:p>
    <w:p w14:paraId="288A52E5">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（11）为本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项目的代建人；</w:t>
      </w:r>
    </w:p>
    <w:p w14:paraId="03B6AA9D">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（12）为本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w:t>
      </w:r>
      <w:r>
        <w:rPr>
          <w:rFonts w:hint="eastAsia" w:ascii="宋体" w:hAnsi="宋体" w:eastAsia="宋体" w:cs="宋体"/>
          <w:szCs w:val="21"/>
          <w:highlight w:val="none"/>
          <w:lang w:eastAsia="zh-CN" w:bidi="ar"/>
        </w:rPr>
        <w:t>采购代理机构</w:t>
      </w:r>
      <w:r>
        <w:rPr>
          <w:rFonts w:hint="eastAsia" w:ascii="宋体" w:hAnsi="宋体" w:eastAsia="宋体" w:cs="宋体"/>
          <w:szCs w:val="21"/>
          <w:highlight w:val="none"/>
          <w:lang w:bidi="ar"/>
        </w:rPr>
        <w:t>；</w:t>
      </w:r>
    </w:p>
    <w:p w14:paraId="6A91443F">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（13）与本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项目的监理人或代建人或</w:t>
      </w:r>
      <w:r>
        <w:rPr>
          <w:rFonts w:hint="eastAsia" w:ascii="宋体" w:hAnsi="宋体" w:eastAsia="宋体" w:cs="宋体"/>
          <w:szCs w:val="21"/>
          <w:highlight w:val="none"/>
          <w:lang w:eastAsia="zh-CN" w:bidi="ar"/>
        </w:rPr>
        <w:t>采购代理机构</w:t>
      </w:r>
      <w:r>
        <w:rPr>
          <w:rFonts w:hint="eastAsia" w:ascii="宋体" w:hAnsi="宋体" w:eastAsia="宋体" w:cs="宋体"/>
          <w:szCs w:val="21"/>
          <w:highlight w:val="none"/>
          <w:lang w:bidi="ar"/>
        </w:rPr>
        <w:t>同为一个法定代表人；</w:t>
      </w:r>
    </w:p>
    <w:p w14:paraId="5B942C15">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（14）与本</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项目的监理人或代建人或</w:t>
      </w:r>
      <w:r>
        <w:rPr>
          <w:rFonts w:hint="eastAsia" w:ascii="宋体" w:hAnsi="宋体" w:eastAsia="宋体" w:cs="宋体"/>
          <w:szCs w:val="21"/>
          <w:highlight w:val="none"/>
          <w:lang w:eastAsia="zh-CN" w:bidi="ar"/>
        </w:rPr>
        <w:t>采购代理机构</w:t>
      </w:r>
      <w:r>
        <w:rPr>
          <w:rFonts w:hint="eastAsia" w:ascii="宋体" w:hAnsi="宋体" w:eastAsia="宋体" w:cs="宋体"/>
          <w:szCs w:val="21"/>
          <w:highlight w:val="none"/>
          <w:lang w:bidi="ar"/>
        </w:rPr>
        <w:t>存在控股或参股关系；</w:t>
      </w:r>
    </w:p>
    <w:p w14:paraId="063443BD">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（15）被工商行政管理机关在国家企业信用信息公示系统中列入严重违法失信企业名单的；</w:t>
      </w:r>
    </w:p>
    <w:p w14:paraId="36B95EDE">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（16）</w:t>
      </w:r>
      <w:r>
        <w:rPr>
          <w:rFonts w:hint="eastAsia" w:ascii="宋体" w:hAnsi="宋体" w:eastAsia="宋体"/>
          <w:szCs w:val="21"/>
          <w:highlight w:val="none"/>
        </w:rPr>
        <w:t>其他按照</w:t>
      </w:r>
      <w:r>
        <w:rPr>
          <w:rFonts w:hint="eastAsia" w:ascii="宋体" w:hAnsi="宋体" w:eastAsia="宋体"/>
          <w:szCs w:val="21"/>
          <w:highlight w:val="none"/>
          <w:lang w:val="en-US" w:eastAsia="zh-CN"/>
        </w:rPr>
        <w:t>中国电信供应商不良行为处理结果及</w:t>
      </w:r>
      <w:r>
        <w:rPr>
          <w:rFonts w:hint="eastAsia" w:ascii="宋体" w:hAnsi="宋体" w:eastAsia="宋体"/>
          <w:szCs w:val="21"/>
          <w:highlight w:val="none"/>
        </w:rPr>
        <w:t>《中国电信供应商不良行为管理规则》</w:t>
      </w:r>
      <w:r>
        <w:rPr>
          <w:rFonts w:hint="eastAsia" w:ascii="宋体" w:hAnsi="宋体" w:eastAsia="宋体"/>
          <w:szCs w:val="21"/>
          <w:highlight w:val="none"/>
          <w:lang w:val="en-US" w:eastAsia="zh-CN"/>
        </w:rPr>
        <w:t>的结果执行规则</w:t>
      </w:r>
      <w:r>
        <w:rPr>
          <w:rFonts w:ascii="宋体" w:hAnsi="宋体" w:eastAsia="宋体"/>
          <w:szCs w:val="21"/>
          <w:highlight w:val="none"/>
        </w:rPr>
        <w:t>，应</w:t>
      </w:r>
      <w:r>
        <w:rPr>
          <w:rFonts w:hint="eastAsia" w:ascii="宋体" w:hAnsi="宋体" w:eastAsia="宋体"/>
          <w:szCs w:val="21"/>
          <w:highlight w:val="none"/>
        </w:rPr>
        <w:t>对</w:t>
      </w:r>
      <w:r>
        <w:rPr>
          <w:rFonts w:hint="eastAsia" w:ascii="宋体" w:hAnsi="宋体" w:eastAsia="宋体"/>
          <w:szCs w:val="21"/>
          <w:highlight w:val="none"/>
          <w:lang w:eastAsia="zh-CN"/>
        </w:rPr>
        <w:t>供应商</w:t>
      </w:r>
      <w:r>
        <w:rPr>
          <w:rFonts w:ascii="宋体" w:hAnsi="宋体" w:eastAsia="宋体"/>
          <w:szCs w:val="21"/>
          <w:highlight w:val="none"/>
        </w:rPr>
        <w:t>及</w:t>
      </w:r>
      <w:r>
        <w:rPr>
          <w:rFonts w:hint="eastAsia" w:ascii="宋体" w:hAnsi="宋体" w:eastAsia="宋体"/>
          <w:szCs w:val="21"/>
          <w:highlight w:val="none"/>
        </w:rPr>
        <w:t>其</w:t>
      </w:r>
      <w:r>
        <w:rPr>
          <w:rFonts w:hint="eastAsia" w:ascii="宋体" w:hAnsi="宋体" w:eastAsia="宋体"/>
          <w:szCs w:val="21"/>
          <w:highlight w:val="none"/>
          <w:lang w:eastAsia="zh-CN"/>
        </w:rPr>
        <w:t>响应</w:t>
      </w:r>
      <w:r>
        <w:rPr>
          <w:rFonts w:ascii="宋体" w:hAnsi="宋体" w:eastAsia="宋体"/>
          <w:szCs w:val="21"/>
          <w:highlight w:val="none"/>
        </w:rPr>
        <w:t>产品品类在本项目中</w:t>
      </w:r>
      <w:r>
        <w:rPr>
          <w:rFonts w:hint="eastAsia" w:ascii="宋体" w:hAnsi="宋体" w:eastAsia="宋体"/>
          <w:szCs w:val="21"/>
          <w:highlight w:val="none"/>
        </w:rPr>
        <w:t>执行禁止采购处理</w:t>
      </w:r>
      <w:r>
        <w:rPr>
          <w:rFonts w:ascii="宋体" w:hAnsi="宋体" w:eastAsia="宋体"/>
          <w:szCs w:val="21"/>
          <w:highlight w:val="none"/>
        </w:rPr>
        <w:t>措施的</w:t>
      </w:r>
      <w:r>
        <w:rPr>
          <w:rFonts w:hint="eastAsia" w:ascii="宋体" w:hAnsi="宋体" w:eastAsia="宋体"/>
          <w:szCs w:val="21"/>
          <w:highlight w:val="none"/>
          <w:lang w:eastAsia="zh-CN"/>
        </w:rPr>
        <w:t>；</w:t>
      </w:r>
      <w:r>
        <w:rPr>
          <w:rFonts w:hint="eastAsia" w:ascii="宋体" w:hAnsi="宋体" w:eastAsia="宋体"/>
          <w:szCs w:val="21"/>
          <w:highlight w:val="none"/>
        </w:rPr>
        <w:t>[如涉及联合采购，请同时明确其他联合采购方的不良行为处理结果及相关规则</w:t>
      </w:r>
      <w:r>
        <w:rPr>
          <w:rFonts w:ascii="宋体" w:hAnsi="宋体" w:eastAsia="宋体"/>
          <w:szCs w:val="21"/>
          <w:highlight w:val="none"/>
        </w:rPr>
        <w:t>]</w:t>
      </w:r>
      <w:r>
        <w:rPr>
          <w:rFonts w:hint="eastAsia" w:ascii="宋体" w:hAnsi="宋体" w:eastAsia="宋体" w:cs="宋体"/>
          <w:szCs w:val="21"/>
          <w:highlight w:val="none"/>
          <w:lang w:bidi="ar"/>
        </w:rPr>
        <w:t>；</w:t>
      </w:r>
    </w:p>
    <w:p w14:paraId="420CB5D9">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（17）法律法规、</w:t>
      </w:r>
      <w:r>
        <w:rPr>
          <w:rFonts w:hint="eastAsia" w:ascii="宋体" w:hAnsi="宋体" w:eastAsia="宋体" w:cs="宋体"/>
          <w:szCs w:val="21"/>
          <w:highlight w:val="none"/>
          <w:lang w:eastAsia="zh-CN" w:bidi="ar"/>
        </w:rPr>
        <w:t>询比</w:t>
      </w:r>
      <w:r>
        <w:rPr>
          <w:rFonts w:hint="eastAsia" w:ascii="宋体" w:hAnsi="宋体" w:eastAsia="宋体" w:cs="宋体"/>
          <w:szCs w:val="21"/>
          <w:highlight w:val="none"/>
          <w:lang w:bidi="ar"/>
        </w:rPr>
        <w:t>文件限定的其他情形。</w:t>
      </w:r>
    </w:p>
    <w:p w14:paraId="748D6A3A">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（18）被列入司法拍卖尚未被移出的（以通过“中国电信MSS智慧法务子系统-合同管理”模块中“信用管理”查询数据为准）；</w:t>
      </w:r>
    </w:p>
    <w:p w14:paraId="24317872">
      <w:pPr>
        <w:adjustRightInd w:val="0"/>
        <w:snapToGrid w:val="0"/>
        <w:spacing w:line="360" w:lineRule="auto"/>
        <w:ind w:firstLine="420" w:firstLineChars="200"/>
        <w:rPr>
          <w:rFonts w:ascii="宋体" w:hAnsi="宋体" w:eastAsia="宋体" w:cs="宋体"/>
          <w:szCs w:val="21"/>
          <w:highlight w:val="none"/>
          <w:lang w:bidi="ar"/>
        </w:rPr>
      </w:pPr>
      <w:r>
        <w:rPr>
          <w:rFonts w:hint="eastAsia" w:ascii="宋体" w:hAnsi="宋体" w:eastAsia="宋体" w:cs="宋体"/>
          <w:szCs w:val="21"/>
          <w:highlight w:val="none"/>
          <w:lang w:bidi="ar"/>
        </w:rPr>
        <w:t>（19）被列入严重违法尚未被移出的，且严重违法行为符合上述18条情形的（以通过“中国电信MSS智慧法务子系统-合同管理”模块中“信用管理”查询数据为准）。</w:t>
      </w:r>
    </w:p>
    <w:p w14:paraId="7899062C">
      <w:pPr>
        <w:adjustRightInd w:val="0"/>
        <w:snapToGrid w:val="0"/>
        <w:spacing w:line="360" w:lineRule="auto"/>
        <w:ind w:firstLine="420" w:firstLineChars="200"/>
        <w:rPr>
          <w:rFonts w:hint="eastAsia" w:ascii="宋体" w:hAnsi="宋体" w:eastAsia="宋体"/>
          <w:szCs w:val="21"/>
          <w:highlight w:val="none"/>
        </w:rPr>
      </w:pPr>
      <w:r>
        <w:rPr>
          <w:rFonts w:hint="eastAsia" w:ascii="宋体" w:hAnsi="宋体" w:eastAsia="宋体"/>
          <w:szCs w:val="21"/>
          <w:highlight w:val="none"/>
          <w:lang w:eastAsia="zh-CN"/>
        </w:rPr>
        <w:t>供应商</w:t>
      </w:r>
      <w:r>
        <w:rPr>
          <w:rFonts w:hint="eastAsia" w:ascii="宋体" w:hAnsi="宋体" w:eastAsia="宋体"/>
          <w:szCs w:val="21"/>
          <w:highlight w:val="none"/>
        </w:rPr>
        <w:t>是代理商的，本条所指的</w:t>
      </w:r>
      <w:r>
        <w:rPr>
          <w:rFonts w:hint="eastAsia" w:ascii="宋体" w:hAnsi="宋体" w:eastAsia="宋体"/>
          <w:szCs w:val="21"/>
          <w:highlight w:val="none"/>
          <w:lang w:eastAsia="zh-CN"/>
        </w:rPr>
        <w:t>供应商</w:t>
      </w:r>
      <w:r>
        <w:rPr>
          <w:rFonts w:hint="eastAsia" w:ascii="宋体" w:hAnsi="宋体" w:eastAsia="宋体"/>
          <w:szCs w:val="21"/>
          <w:highlight w:val="none"/>
        </w:rPr>
        <w:t>也包括其所代理的制造商。</w:t>
      </w:r>
    </w:p>
    <w:p w14:paraId="746511AC">
      <w:pPr>
        <w:adjustRightInd w:val="0"/>
        <w:snapToGrid w:val="0"/>
        <w:spacing w:line="360" w:lineRule="auto"/>
        <w:rPr>
          <w:rFonts w:hint="eastAsia" w:ascii="宋体" w:hAnsi="宋体" w:eastAsia="宋体" w:cs="宋体"/>
          <w:b/>
          <w:bCs/>
          <w:szCs w:val="21"/>
          <w:highlight w:val="none"/>
          <w:lang w:eastAsia="zh-CN" w:bidi="ar"/>
        </w:rPr>
      </w:pPr>
      <w:r>
        <w:rPr>
          <w:rFonts w:hint="eastAsia" w:ascii="宋体" w:hAnsi="宋体" w:eastAsia="宋体" w:cs="宋体"/>
          <w:b/>
          <w:bCs/>
          <w:szCs w:val="21"/>
          <w:highlight w:val="none"/>
          <w:lang w:bidi="ar"/>
        </w:rPr>
        <w:t>2.3 产品资格要求</w:t>
      </w:r>
      <w:r>
        <w:rPr>
          <w:rFonts w:hint="eastAsia" w:ascii="宋体" w:hAnsi="宋体" w:eastAsia="宋体" w:cs="宋体"/>
          <w:b/>
          <w:bCs/>
          <w:szCs w:val="21"/>
          <w:highlight w:val="none"/>
          <w:lang w:eastAsia="zh-CN" w:bidi="ar"/>
        </w:rPr>
        <w:t>：</w:t>
      </w:r>
    </w:p>
    <w:p w14:paraId="478D616C">
      <w:pPr>
        <w:adjustRightInd w:val="0"/>
        <w:snapToGrid w:val="0"/>
        <w:spacing w:line="360" w:lineRule="auto"/>
        <w:ind w:firstLine="420" w:firstLineChars="200"/>
        <w:rPr>
          <w:rFonts w:hint="eastAsia" w:ascii="宋体" w:hAnsi="宋体" w:eastAsia="宋体" w:cs="宋体"/>
          <w:szCs w:val="21"/>
          <w:highlight w:val="none"/>
          <w:lang w:bidi="ar"/>
        </w:rPr>
      </w:pPr>
      <w:r>
        <w:rPr>
          <w:rFonts w:hint="eastAsia" w:ascii="宋体" w:hAnsi="宋体" w:eastAsia="宋体" w:cs="宋体"/>
          <w:szCs w:val="21"/>
          <w:highlight w:val="none"/>
          <w:lang w:bidi="ar"/>
        </w:rPr>
        <w:t>2.3.1 产品应是来自中华人民共和国的成熟稳定的产品。</w:t>
      </w:r>
    </w:p>
    <w:p w14:paraId="460B5C41">
      <w:pPr>
        <w:adjustRightInd w:val="0"/>
        <w:snapToGrid w:val="0"/>
        <w:spacing w:line="360" w:lineRule="auto"/>
        <w:rPr>
          <w:rFonts w:hint="eastAsia" w:ascii="宋体" w:hAnsi="宋体" w:eastAsia="宋体" w:cs="宋体"/>
          <w:b/>
          <w:bCs/>
          <w:szCs w:val="21"/>
          <w:highlight w:val="none"/>
          <w:lang w:bidi="ar"/>
        </w:rPr>
      </w:pPr>
      <w:r>
        <w:rPr>
          <w:rFonts w:hint="eastAsia" w:ascii="宋体" w:hAnsi="宋体" w:eastAsia="宋体" w:cs="宋体"/>
          <w:b/>
          <w:bCs/>
          <w:szCs w:val="21"/>
          <w:highlight w:val="none"/>
          <w:lang w:bidi="ar"/>
        </w:rPr>
        <w:t>2.4产品制造商资格要求</w:t>
      </w:r>
    </w:p>
    <w:p w14:paraId="2364C3EB">
      <w:pPr>
        <w:adjustRightInd w:val="0"/>
        <w:snapToGrid w:val="0"/>
        <w:spacing w:line="360" w:lineRule="auto"/>
        <w:ind w:firstLine="420" w:firstLineChars="200"/>
        <w:rPr>
          <w:rFonts w:hint="eastAsia" w:ascii="宋体" w:hAnsi="宋体" w:eastAsia="宋体" w:cs="宋体"/>
          <w:szCs w:val="21"/>
          <w:highlight w:val="none"/>
          <w:lang w:bidi="ar"/>
        </w:rPr>
      </w:pPr>
      <w:r>
        <w:rPr>
          <w:rFonts w:hint="eastAsia" w:ascii="宋体" w:hAnsi="宋体" w:eastAsia="宋体" w:cs="宋体"/>
          <w:szCs w:val="21"/>
          <w:highlight w:val="none"/>
          <w:lang w:bidi="ar"/>
        </w:rPr>
        <w:t>2.4.1 制造商应提供合法有效的登记(或注册)证明文件。</w:t>
      </w:r>
    </w:p>
    <w:p w14:paraId="2BBCA326">
      <w:pPr>
        <w:adjustRightInd w:val="0"/>
        <w:snapToGrid w:val="0"/>
        <w:spacing w:line="360" w:lineRule="auto"/>
        <w:rPr>
          <w:rFonts w:hint="eastAsia" w:ascii="宋体" w:hAnsi="宋体" w:eastAsia="宋体"/>
          <w:szCs w:val="21"/>
          <w:highlight w:val="none"/>
        </w:rPr>
      </w:pPr>
      <w:r>
        <w:rPr>
          <w:rFonts w:hint="eastAsia" w:ascii="宋体" w:hAnsi="宋体" w:eastAsia="宋体" w:cs="宋体"/>
          <w:b/>
          <w:bCs/>
          <w:szCs w:val="21"/>
          <w:highlight w:val="none"/>
          <w:lang w:bidi="ar"/>
        </w:rPr>
        <w:t>2.</w:t>
      </w:r>
      <w:r>
        <w:rPr>
          <w:rFonts w:hint="eastAsia" w:ascii="宋体" w:hAnsi="宋体" w:eastAsia="宋体" w:cs="宋体"/>
          <w:b/>
          <w:bCs/>
          <w:szCs w:val="21"/>
          <w:highlight w:val="none"/>
          <w:lang w:val="en-US" w:eastAsia="zh-CN" w:bidi="ar"/>
        </w:rPr>
        <w:t>5</w:t>
      </w:r>
      <w:r>
        <w:rPr>
          <w:rFonts w:hint="eastAsia" w:ascii="宋体" w:hAnsi="宋体" w:eastAsia="宋体" w:cs="宋体"/>
          <w:b/>
          <w:bCs/>
          <w:szCs w:val="21"/>
          <w:highlight w:val="none"/>
          <w:lang w:bidi="ar"/>
        </w:rPr>
        <w:t xml:space="preserve"> 法律法规规定的其他要求。</w:t>
      </w:r>
    </w:p>
    <w:p w14:paraId="04446B30">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3.资格审查方法</w:t>
      </w:r>
      <w:bookmarkEnd w:id="31"/>
      <w:bookmarkEnd w:id="32"/>
      <w:bookmarkEnd w:id="33"/>
    </w:p>
    <w:p w14:paraId="3B995BE8">
      <w:pPr>
        <w:widowControl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本项目将进行资格后审，资格审查标准和内容见询比文件第三章“评审办法”，凡未通过资格后审的供应商，其响应将被否决。</w:t>
      </w:r>
    </w:p>
    <w:p w14:paraId="60E29BE9">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4.询比文件获取</w:t>
      </w:r>
    </w:p>
    <w:p w14:paraId="14A3385C">
      <w:pPr>
        <w:widowControl w:val="0"/>
        <w:adjustRightInd w:val="0"/>
        <w:snapToGrid w:val="0"/>
        <w:spacing w:line="440" w:lineRule="exact"/>
        <w:ind w:firstLine="428" w:firstLineChars="200"/>
        <w:jc w:val="both"/>
        <w:rPr>
          <w:rFonts w:ascii="宋体" w:hAnsi="宋体" w:eastAsia="宋体" w:cs="Times New Roman"/>
          <w:spacing w:val="2"/>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4.1询比文件获取时间：</w:t>
      </w:r>
      <w:r>
        <w:rPr>
          <w:rFonts w:hint="eastAsia" w:ascii="宋体" w:hAnsi="宋体" w:eastAsia="宋体" w:cs="Times New Roman"/>
          <w:kern w:val="2"/>
          <w:sz w:val="21"/>
          <w:szCs w:val="21"/>
          <w:highlight w:val="none"/>
          <w:lang w:val="en-US" w:eastAsia="zh-CN" w:bidi="ar-SA"/>
        </w:rPr>
        <w:t>【</w:t>
      </w:r>
      <w:r>
        <w:rPr>
          <w:rFonts w:hint="eastAsia" w:ascii="宋体" w:hAnsi="宋体" w:eastAsia="宋体" w:cs="Times New Roman"/>
          <w:color w:val="FF0000"/>
          <w:kern w:val="2"/>
          <w:sz w:val="21"/>
          <w:szCs w:val="21"/>
          <w:highlight w:val="none"/>
          <w:lang w:val="en-US" w:eastAsia="zh-CN" w:bidi="ar-SA"/>
        </w:rPr>
        <w:t>2025年03月10日14时00分至2025年03月13日17时30分</w:t>
      </w:r>
      <w:r>
        <w:rPr>
          <w:rFonts w:hint="eastAsia" w:ascii="宋体" w:hAnsi="宋体" w:eastAsia="宋体" w:cs="Times New Roman"/>
          <w:kern w:val="2"/>
          <w:sz w:val="21"/>
          <w:szCs w:val="21"/>
          <w:highlight w:val="none"/>
          <w:lang w:val="en-US" w:eastAsia="zh-CN" w:bidi="ar-SA"/>
        </w:rPr>
        <w:t>】。</w:t>
      </w:r>
    </w:p>
    <w:p w14:paraId="0AB00AE7">
      <w:pPr>
        <w:widowControl w:val="0"/>
        <w:wordWrap w:val="0"/>
        <w:adjustRightInd w:val="0"/>
        <w:snapToGrid w:val="0"/>
        <w:spacing w:line="440" w:lineRule="exact"/>
        <w:ind w:firstLine="428"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spacing w:val="2"/>
          <w:kern w:val="2"/>
          <w:sz w:val="21"/>
          <w:szCs w:val="21"/>
          <w:highlight w:val="none"/>
          <w:lang w:val="en-US" w:eastAsia="zh-CN" w:bidi="ar-SA"/>
        </w:rPr>
        <w:t>4.2询比文件获取方式：</w:t>
      </w:r>
      <w:r>
        <w:rPr>
          <w:rFonts w:hint="eastAsia" w:ascii="宋体" w:hAnsi="宋体" w:eastAsia="宋体" w:cs="Times New Roman"/>
          <w:kern w:val="2"/>
          <w:sz w:val="21"/>
          <w:szCs w:val="24"/>
          <w:highlight w:val="none"/>
          <w:lang w:val="en-US" w:eastAsia="zh-CN" w:bidi="ar-SA"/>
        </w:rPr>
        <w:t>登录“</w:t>
      </w:r>
      <w:r>
        <w:rPr>
          <w:rFonts w:ascii="Times New Roman" w:hAnsi="Times New Roman" w:eastAsia="宋体" w:cs="Times New Roman"/>
          <w:kern w:val="2"/>
          <w:sz w:val="21"/>
          <w:szCs w:val="24"/>
          <w:highlight w:val="none"/>
          <w:lang w:val="en-US" w:eastAsia="zh-CN" w:bidi="ar-SA"/>
        </w:rPr>
        <w:t>中国电信阳光采购网</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https://caigou.chinatelecom.com.cn</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w:t>
      </w:r>
      <w:r>
        <w:rPr>
          <w:rFonts w:hint="eastAsia" w:ascii="Times New Roman" w:hAnsi="Times New Roman" w:eastAsia="宋体" w:cs="Times New Roman"/>
          <w:kern w:val="2"/>
          <w:sz w:val="21"/>
          <w:szCs w:val="24"/>
          <w:highlight w:val="none"/>
          <w:lang w:val="en-US" w:eastAsia="zh-CN" w:bidi="ar-SA"/>
        </w:rPr>
        <w:t>后，通过“招投标-采购文件领取”模块或通过“电子采购入口”跳转中国电信电子采购系统，进入本项目进行询比文件登记申领</w:t>
      </w:r>
      <w:r>
        <w:rPr>
          <w:rFonts w:hint="eastAsia" w:ascii="宋体" w:hAnsi="宋体" w:eastAsia="宋体" w:cs="Times New Roman"/>
          <w:kern w:val="2"/>
          <w:sz w:val="21"/>
          <w:szCs w:val="24"/>
          <w:highlight w:val="none"/>
          <w:lang w:val="en-US" w:eastAsia="zh-CN" w:bidi="ar-SA"/>
        </w:rPr>
        <w:t>，未在系统注册的供应商须先进行注册，注册方法详见本公告“7供应商注册”。</w:t>
      </w:r>
    </w:p>
    <w:p w14:paraId="5D3F93EE">
      <w:pPr>
        <w:spacing w:line="440" w:lineRule="exact"/>
        <w:ind w:firstLine="422" w:firstLineChars="200"/>
        <w:rPr>
          <w:rFonts w:ascii="宋体" w:hAnsi="宋体" w:eastAsia="宋体"/>
          <w:szCs w:val="21"/>
          <w:highlight w:val="none"/>
        </w:rPr>
      </w:pPr>
      <w:r>
        <w:rPr>
          <w:rFonts w:hint="eastAsia" w:ascii="宋体" w:hAnsi="宋体" w:eastAsia="宋体" w:cs="宋体"/>
          <w:b/>
          <w:bCs/>
          <w:color w:val="0000FF"/>
          <w:kern w:val="0"/>
          <w:szCs w:val="21"/>
          <w:highlight w:val="none"/>
        </w:rPr>
        <w:t>注意：</w:t>
      </w:r>
      <w:r>
        <w:rPr>
          <w:rFonts w:hint="eastAsia" w:ascii="宋体" w:hAnsi="宋体" w:eastAsia="宋体" w:cs="宋体"/>
          <w:b/>
          <w:bCs/>
          <w:color w:val="0000FF"/>
          <w:kern w:val="0"/>
          <w:szCs w:val="21"/>
          <w:highlight w:val="none"/>
          <w:lang w:eastAsia="zh-CN"/>
        </w:rPr>
        <w:t>询比</w:t>
      </w:r>
      <w:r>
        <w:rPr>
          <w:rFonts w:hint="eastAsia" w:ascii="宋体" w:hAnsi="宋体" w:eastAsia="宋体" w:cs="宋体"/>
          <w:b/>
          <w:bCs/>
          <w:color w:val="0000FF"/>
          <w:kern w:val="0"/>
          <w:szCs w:val="21"/>
          <w:highlight w:val="none"/>
        </w:rPr>
        <w:t>文件以“中国电信电子采购系统”登记申领下载的为准，如无法登记申领的，请及时与</w:t>
      </w:r>
      <w:r>
        <w:rPr>
          <w:rFonts w:hint="eastAsia" w:ascii="宋体" w:hAnsi="宋体" w:eastAsia="宋体" w:cs="宋体"/>
          <w:b/>
          <w:bCs/>
          <w:color w:val="0000FF"/>
          <w:kern w:val="0"/>
          <w:szCs w:val="21"/>
          <w:highlight w:val="none"/>
          <w:lang w:eastAsia="zh-CN"/>
        </w:rPr>
        <w:t>采购代理机构</w:t>
      </w:r>
      <w:r>
        <w:rPr>
          <w:rFonts w:hint="eastAsia" w:ascii="宋体" w:hAnsi="宋体" w:eastAsia="宋体" w:cs="宋体"/>
          <w:b/>
          <w:bCs/>
          <w:color w:val="0000FF"/>
          <w:kern w:val="0"/>
          <w:szCs w:val="21"/>
          <w:highlight w:val="none"/>
        </w:rPr>
        <w:t>的项目联系人联系。</w:t>
      </w:r>
    </w:p>
    <w:p w14:paraId="727E378A">
      <w:pPr>
        <w:spacing w:line="440" w:lineRule="exact"/>
        <w:ind w:firstLine="428" w:firstLineChars="200"/>
        <w:rPr>
          <w:rFonts w:ascii="宋体" w:hAnsi="宋体" w:eastAsia="宋体"/>
          <w:spacing w:val="2"/>
          <w:szCs w:val="21"/>
          <w:highlight w:val="none"/>
        </w:rPr>
      </w:pPr>
      <w:r>
        <w:rPr>
          <w:rFonts w:hint="eastAsia" w:ascii="宋体" w:hAnsi="宋体" w:eastAsia="宋体"/>
          <w:spacing w:val="2"/>
          <w:szCs w:val="21"/>
          <w:highlight w:val="none"/>
        </w:rPr>
        <w:t>4.</w:t>
      </w:r>
      <w:r>
        <w:rPr>
          <w:rFonts w:hint="eastAsia" w:ascii="宋体" w:hAnsi="宋体" w:eastAsia="宋体"/>
          <w:spacing w:val="2"/>
          <w:szCs w:val="21"/>
          <w:highlight w:val="none"/>
          <w:lang w:val="en-US" w:eastAsia="zh-CN"/>
        </w:rPr>
        <w:t>3获取本</w:t>
      </w:r>
      <w:r>
        <w:rPr>
          <w:rFonts w:hint="eastAsia" w:ascii="宋体" w:hAnsi="宋体" w:eastAsia="宋体"/>
          <w:spacing w:val="2"/>
          <w:szCs w:val="21"/>
          <w:highlight w:val="none"/>
          <w:lang w:eastAsia="zh-CN"/>
        </w:rPr>
        <w:t>询比文件</w:t>
      </w:r>
      <w:r>
        <w:rPr>
          <w:rFonts w:hint="eastAsia" w:ascii="宋体" w:hAnsi="宋体" w:eastAsia="宋体"/>
          <w:spacing w:val="2"/>
          <w:szCs w:val="21"/>
          <w:highlight w:val="none"/>
          <w:lang w:val="en-US" w:eastAsia="zh-CN"/>
        </w:rPr>
        <w:t>不收取费用</w:t>
      </w:r>
      <w:r>
        <w:rPr>
          <w:rFonts w:hint="eastAsia" w:ascii="宋体" w:hAnsi="宋体" w:eastAsia="宋体"/>
          <w:spacing w:val="2"/>
          <w:szCs w:val="21"/>
          <w:highlight w:val="none"/>
        </w:rPr>
        <w:t>。</w:t>
      </w:r>
    </w:p>
    <w:p w14:paraId="1B895484">
      <w:pPr>
        <w:widowControl w:val="0"/>
        <w:adjustRightInd w:val="0"/>
        <w:snapToGrid w:val="0"/>
        <w:spacing w:line="440" w:lineRule="exact"/>
        <w:ind w:firstLine="0" w:firstLineChars="0"/>
        <w:jc w:val="both"/>
        <w:rPr>
          <w:rFonts w:hint="eastAsia"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5.响应文件的提交</w:t>
      </w:r>
    </w:p>
    <w:p w14:paraId="6253419E">
      <w:pPr>
        <w:widowControl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5.1响应文件提交截止时间（即响应截止时间）：【2025</w:t>
      </w:r>
      <w:r>
        <w:rPr>
          <w:rFonts w:hint="eastAsia" w:ascii="宋体" w:hAnsi="宋体" w:eastAsia="宋体" w:cs="Times New Roman"/>
          <w:color w:val="FF0000"/>
          <w:kern w:val="2"/>
          <w:sz w:val="21"/>
          <w:szCs w:val="21"/>
          <w:highlight w:val="none"/>
          <w:lang w:val="en-US" w:eastAsia="zh-CN" w:bidi="ar-SA"/>
        </w:rPr>
        <w:t>年03月18日09时00分</w:t>
      </w:r>
      <w:r>
        <w:rPr>
          <w:rFonts w:hint="eastAsia" w:ascii="宋体" w:hAnsi="宋体" w:eastAsia="宋体" w:cs="Times New Roman"/>
          <w:kern w:val="2"/>
          <w:sz w:val="21"/>
          <w:szCs w:val="21"/>
          <w:highlight w:val="none"/>
          <w:lang w:val="en-US" w:eastAsia="zh-CN" w:bidi="ar-SA"/>
        </w:rPr>
        <w:t>】。</w:t>
      </w:r>
    </w:p>
    <w:p w14:paraId="2BDD56C6">
      <w:pPr>
        <w:widowControl w:val="0"/>
        <w:wordWrap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5.2电子响应文件的提交方式：【登录“中国电信阳光采购网（https://caigou.chinatelecom.com.cn）”】后，通过“招投标-我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w:t>
      </w:r>
    </w:p>
    <w:p w14:paraId="1DBC6CE2">
      <w:pPr>
        <w:widowControl w:val="0"/>
        <w:wordWrap w:val="0"/>
        <w:adjustRightInd w:val="0"/>
        <w:snapToGrid w:val="0"/>
        <w:spacing w:line="440" w:lineRule="exact"/>
        <w:ind w:firstLine="420" w:firstLineChars="20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5.3本项目将于响应文件提交截止同一时间通过中国电信电子采购系统开启响应文件，【采购人/采购代理机构】邀请响应供应商的法定代表人/负责人或者其委托代理人准时参加。</w:t>
      </w:r>
    </w:p>
    <w:p w14:paraId="24E9F562">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6.样品的递交</w:t>
      </w:r>
    </w:p>
    <w:p w14:paraId="138F8E35">
      <w:pPr>
        <w:adjustRightInd w:val="0"/>
        <w:snapToGrid w:val="0"/>
        <w:spacing w:line="440" w:lineRule="exact"/>
        <w:ind w:firstLine="420" w:firstLineChars="200"/>
        <w:rPr>
          <w:rFonts w:hint="eastAsia" w:ascii="宋体" w:hAnsi="宋体" w:eastAsia="宋体"/>
          <w:szCs w:val="21"/>
          <w:highlight w:val="none"/>
        </w:rPr>
      </w:pPr>
      <w:r>
        <w:rPr>
          <w:rFonts w:hint="eastAsia" w:ascii="宋体" w:hAnsi="宋体" w:eastAsia="宋体"/>
          <w:szCs w:val="21"/>
          <w:highlight w:val="none"/>
        </w:rPr>
        <w:t>6.1样品递交的时间、地点：【</w:t>
      </w:r>
      <w:r>
        <w:rPr>
          <w:rFonts w:hint="eastAsia" w:ascii="宋体" w:hAnsi="宋体" w:eastAsia="宋体"/>
          <w:szCs w:val="21"/>
          <w:highlight w:val="none"/>
          <w:u w:val="single"/>
        </w:rPr>
        <w:t>不适用</w:t>
      </w:r>
      <w:r>
        <w:rPr>
          <w:rFonts w:hint="eastAsia" w:ascii="宋体" w:hAnsi="宋体" w:eastAsia="宋体"/>
          <w:szCs w:val="21"/>
          <w:highlight w:val="none"/>
        </w:rPr>
        <w:t xml:space="preserve">】。 </w:t>
      </w:r>
    </w:p>
    <w:p w14:paraId="73CEF247">
      <w:pPr>
        <w:adjustRightInd w:val="0"/>
        <w:snapToGrid w:val="0"/>
        <w:spacing w:line="440" w:lineRule="exact"/>
        <w:ind w:firstLine="420" w:firstLineChars="200"/>
        <w:rPr>
          <w:rFonts w:ascii="宋体" w:hAnsi="宋体" w:eastAsia="宋体"/>
          <w:szCs w:val="21"/>
          <w:highlight w:val="none"/>
        </w:rPr>
      </w:pPr>
      <w:r>
        <w:rPr>
          <w:rFonts w:hint="eastAsia" w:ascii="宋体" w:hAnsi="宋体" w:eastAsia="宋体"/>
          <w:szCs w:val="21"/>
          <w:highlight w:val="none"/>
        </w:rPr>
        <w:t>6.2检测相关费用：【</w:t>
      </w:r>
      <w:r>
        <w:rPr>
          <w:rFonts w:hint="eastAsia" w:ascii="宋体" w:hAnsi="宋体" w:eastAsia="宋体"/>
          <w:szCs w:val="21"/>
          <w:highlight w:val="none"/>
          <w:u w:val="single"/>
        </w:rPr>
        <w:t>不适用</w:t>
      </w:r>
      <w:r>
        <w:rPr>
          <w:rFonts w:hint="eastAsia" w:ascii="宋体" w:hAnsi="宋体" w:eastAsia="宋体"/>
          <w:szCs w:val="21"/>
          <w:highlight w:val="none"/>
        </w:rPr>
        <w:t>】。</w:t>
      </w:r>
    </w:p>
    <w:p w14:paraId="7642572B">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7.供应商注册</w:t>
      </w:r>
    </w:p>
    <w:p w14:paraId="73FBFA84">
      <w:pPr>
        <w:widowControl w:val="0"/>
        <w:adjustRightInd w:val="0"/>
        <w:snapToGrid w:val="0"/>
        <w:spacing w:line="440" w:lineRule="exact"/>
        <w:ind w:left="425" w:firstLine="0" w:firstLineChars="0"/>
        <w:jc w:val="both"/>
        <w:rPr>
          <w:rFonts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4"/>
          <w:highlight w:val="none"/>
          <w:lang w:val="en-US" w:eastAsia="zh-CN" w:bidi="ar-SA"/>
        </w:rPr>
        <w:t>7.1</w:t>
      </w:r>
      <w:r>
        <w:rPr>
          <w:rFonts w:ascii="Times New Roman" w:hAnsi="Times New Roman" w:eastAsia="宋体" w:cs="Times New Roman"/>
          <w:kern w:val="2"/>
          <w:sz w:val="21"/>
          <w:szCs w:val="24"/>
          <w:highlight w:val="none"/>
          <w:lang w:val="en-US" w:eastAsia="zh-CN" w:bidi="ar-SA"/>
        </w:rPr>
        <w:t>中国电信阳光采购网</w:t>
      </w:r>
      <w:r>
        <w:rPr>
          <w:rFonts w:hint="eastAsia" w:ascii="宋体" w:hAnsi="宋体" w:eastAsia="宋体" w:cs="Times New Roman"/>
          <w:kern w:val="2"/>
          <w:sz w:val="21"/>
          <w:szCs w:val="24"/>
          <w:highlight w:val="none"/>
          <w:lang w:val="en-US" w:eastAsia="zh-CN" w:bidi="ar-SA"/>
        </w:rPr>
        <w:t>注册</w:t>
      </w:r>
      <w:r>
        <w:rPr>
          <w:rFonts w:hint="eastAsia" w:ascii="宋体" w:hAnsi="宋体" w:eastAsia="宋体" w:cs="Times New Roman"/>
          <w:kern w:val="2"/>
          <w:sz w:val="21"/>
          <w:szCs w:val="21"/>
          <w:highlight w:val="none"/>
          <w:lang w:val="en-US" w:eastAsia="zh-CN" w:bidi="ar-SA"/>
        </w:rPr>
        <w:t>。</w:t>
      </w:r>
    </w:p>
    <w:p w14:paraId="506A2E7F">
      <w:pPr>
        <w:wordWrap w:val="0"/>
        <w:adjustRightInd w:val="0"/>
        <w:snapToGrid w:val="0"/>
        <w:spacing w:line="440" w:lineRule="exact"/>
        <w:ind w:firstLine="420" w:firstLineChars="200"/>
        <w:rPr>
          <w:rFonts w:ascii="宋体" w:hAnsi="宋体" w:eastAsia="宋体"/>
          <w:szCs w:val="21"/>
          <w:highlight w:val="none"/>
        </w:rPr>
      </w:pPr>
      <w:r>
        <w:rPr>
          <w:rFonts w:hint="eastAsia" w:ascii="宋体" w:hAnsi="宋体" w:eastAsia="宋体"/>
          <w:highlight w:val="none"/>
        </w:rPr>
        <w:t>未注册过的潜在</w:t>
      </w:r>
      <w:r>
        <w:rPr>
          <w:rFonts w:hint="eastAsia" w:ascii="宋体" w:hAnsi="宋体" w:eastAsia="宋体"/>
          <w:highlight w:val="none"/>
          <w:lang w:eastAsia="zh-CN"/>
        </w:rPr>
        <w:t>供应商</w:t>
      </w:r>
      <w:r>
        <w:rPr>
          <w:rFonts w:hint="eastAsia" w:ascii="宋体" w:hAnsi="宋体" w:eastAsia="宋体"/>
          <w:highlight w:val="none"/>
        </w:rPr>
        <w:t>，须通过</w:t>
      </w:r>
      <w:r>
        <w:rPr>
          <w:rFonts w:hint="eastAsia" w:ascii="宋体" w:hAnsi="宋体" w:eastAsia="宋体"/>
          <w:highlight w:val="none"/>
          <w:lang w:eastAsia="zh-CN"/>
        </w:rPr>
        <w:t>“</w:t>
      </w:r>
      <w:r>
        <w:rPr>
          <w:rFonts w:eastAsia="宋体"/>
          <w:highlight w:val="none"/>
        </w:rPr>
        <w:t>中国电信阳光采购网</w:t>
      </w:r>
      <w:r>
        <w:rPr>
          <w:rFonts w:hint="eastAsia" w:eastAsia="宋体"/>
          <w:highlight w:val="none"/>
        </w:rPr>
        <w:t>（</w:t>
      </w:r>
      <w:r>
        <w:rPr>
          <w:rFonts w:hint="eastAsia" w:ascii="宋体" w:hAnsi="宋体" w:eastAsia="宋体"/>
          <w:highlight w:val="none"/>
        </w:rPr>
        <w:t>https://caigou.chinatelecom.com.cn</w:t>
      </w:r>
      <w:r>
        <w:rPr>
          <w:rFonts w:hint="eastAsia" w:eastAsia="宋体"/>
          <w:highlight w:val="none"/>
        </w:rPr>
        <w:t>）</w:t>
      </w:r>
      <w:r>
        <w:rPr>
          <w:rFonts w:hint="eastAsia" w:eastAsia="宋体"/>
          <w:highlight w:val="none"/>
          <w:lang w:eastAsia="zh-CN"/>
        </w:rPr>
        <w:t>”</w:t>
      </w:r>
      <w:r>
        <w:rPr>
          <w:rFonts w:hint="eastAsia" w:ascii="宋体" w:hAnsi="宋体" w:eastAsia="宋体"/>
          <w:highlight w:val="none"/>
        </w:rPr>
        <w:t>首页“立即注册”模块完成注册后，方可申领本项目</w:t>
      </w:r>
      <w:r>
        <w:rPr>
          <w:rFonts w:hint="eastAsia" w:ascii="宋体" w:hAnsi="宋体" w:eastAsia="宋体"/>
          <w:highlight w:val="none"/>
          <w:lang w:eastAsia="zh-CN"/>
        </w:rPr>
        <w:t>询比</w:t>
      </w:r>
      <w:r>
        <w:rPr>
          <w:rFonts w:hint="eastAsia" w:ascii="宋体" w:hAnsi="宋体" w:eastAsia="宋体"/>
          <w:highlight w:val="none"/>
        </w:rPr>
        <w:t>文件。</w:t>
      </w:r>
    </w:p>
    <w:p w14:paraId="56F147EE">
      <w:pPr>
        <w:tabs>
          <w:tab w:val="left" w:pos="993"/>
        </w:tabs>
        <w:wordWrap w:val="0"/>
        <w:adjustRightInd w:val="0"/>
        <w:snapToGrid w:val="0"/>
        <w:spacing w:line="440" w:lineRule="exact"/>
        <w:ind w:firstLine="424" w:firstLineChars="202"/>
        <w:rPr>
          <w:rFonts w:ascii="宋体" w:hAnsi="宋体" w:eastAsia="宋体"/>
          <w:highlight w:val="none"/>
        </w:rPr>
      </w:pPr>
      <w:r>
        <w:rPr>
          <w:rFonts w:hint="eastAsia" w:ascii="宋体" w:hAnsi="宋体" w:eastAsia="宋体"/>
          <w:highlight w:val="none"/>
        </w:rPr>
        <w:t>7.2 CA证书办理</w:t>
      </w:r>
    </w:p>
    <w:p w14:paraId="23086184">
      <w:pPr>
        <w:widowControl w:val="0"/>
        <w:wordWrap w:val="0"/>
        <w:adjustRightInd w:val="0"/>
        <w:snapToGrid w:val="0"/>
        <w:spacing w:line="440" w:lineRule="exact"/>
        <w:ind w:firstLine="432" w:firstLineChars="202"/>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spacing w:val="2"/>
          <w:kern w:val="2"/>
          <w:sz w:val="21"/>
          <w:szCs w:val="21"/>
          <w:highlight w:val="none"/>
          <w:lang w:val="en-US" w:eastAsia="zh-CN" w:bidi="ar-SA"/>
        </w:rPr>
        <w:t>参与询比响应的潜在供应商须提前办理CA证书，并确保CA证书在使用时有效。CA证书办理流程</w:t>
      </w:r>
      <w:r>
        <w:rPr>
          <w:rFonts w:hint="eastAsia" w:ascii="宋体" w:hAnsi="宋体" w:eastAsia="宋体" w:cs="Times New Roman"/>
          <w:kern w:val="2"/>
          <w:sz w:val="21"/>
          <w:szCs w:val="21"/>
          <w:highlight w:val="none"/>
          <w:lang w:val="en-US" w:eastAsia="zh-CN" w:bidi="ar-SA"/>
        </w:rPr>
        <w:t>详见</w:t>
      </w:r>
      <w:r>
        <w:rPr>
          <w:rFonts w:hint="eastAsia" w:ascii="Times New Roman" w:hAnsi="Times New Roman" w:eastAsia="宋体" w:cs="Times New Roman"/>
          <w:kern w:val="2"/>
          <w:sz w:val="21"/>
          <w:szCs w:val="24"/>
          <w:highlight w:val="none"/>
          <w:lang w:val="en-US" w:eastAsia="zh-CN" w:bidi="ar-SA"/>
        </w:rPr>
        <w:t>中国电信阳光采购网首页</w:t>
      </w:r>
      <w:r>
        <w:rPr>
          <w:rFonts w:hint="eastAsia" w:ascii="宋体" w:hAnsi="宋体" w:eastAsia="宋体" w:cs="Times New Roman"/>
          <w:kern w:val="2"/>
          <w:sz w:val="21"/>
          <w:szCs w:val="24"/>
          <w:highlight w:val="none"/>
          <w:lang w:val="en-US" w:eastAsia="zh-CN" w:bidi="ar-SA"/>
        </w:rPr>
        <w:t>“操作指引</w:t>
      </w:r>
      <w:r>
        <w:rPr>
          <w:rFonts w:ascii="宋体" w:hAnsi="宋体" w:eastAsia="宋体" w:cs="Times New Roman"/>
          <w:kern w:val="2"/>
          <w:sz w:val="21"/>
          <w:szCs w:val="24"/>
          <w:highlight w:val="none"/>
          <w:lang w:val="en-US" w:eastAsia="zh-CN" w:bidi="ar-SA"/>
        </w:rPr>
        <w:t>-CA办理</w:t>
      </w:r>
      <w:r>
        <w:rPr>
          <w:rFonts w:hint="eastAsia" w:ascii="宋体" w:hAnsi="宋体" w:eastAsia="宋体" w:cs="Times New Roman"/>
          <w:kern w:val="2"/>
          <w:sz w:val="21"/>
          <w:szCs w:val="24"/>
          <w:highlight w:val="none"/>
          <w:lang w:val="en-US" w:eastAsia="zh-CN" w:bidi="ar-SA"/>
        </w:rPr>
        <w:t>”。</w:t>
      </w:r>
    </w:p>
    <w:p w14:paraId="0DEB0ED8">
      <w:pPr>
        <w:widowControl w:val="0"/>
        <w:tabs>
          <w:tab w:val="left" w:pos="993"/>
        </w:tabs>
        <w:wordWrap w:val="0"/>
        <w:adjustRightInd w:val="0"/>
        <w:snapToGrid w:val="0"/>
        <w:spacing w:line="440" w:lineRule="exact"/>
        <w:ind w:left="426" w:firstLine="0" w:firstLineChars="0"/>
        <w:jc w:val="both"/>
        <w:rPr>
          <w:rFonts w:ascii="宋体" w:hAnsi="宋体" w:eastAsia="宋体" w:cs="Times New Roman"/>
          <w:spacing w:val="2"/>
          <w:kern w:val="2"/>
          <w:sz w:val="21"/>
          <w:szCs w:val="21"/>
          <w:highlight w:val="none"/>
          <w:lang w:val="en-US" w:eastAsia="zh-CN" w:bidi="ar-SA"/>
        </w:rPr>
      </w:pPr>
      <w:r>
        <w:rPr>
          <w:rFonts w:hint="eastAsia" w:ascii="宋体" w:hAnsi="宋体" w:eastAsia="宋体" w:cs="宋体"/>
          <w:kern w:val="0"/>
          <w:sz w:val="21"/>
          <w:szCs w:val="21"/>
          <w:highlight w:val="none"/>
          <w:lang w:val="en-US" w:eastAsia="zh-CN" w:bidi="ar-SA"/>
        </w:rPr>
        <w:t>7.3</w:t>
      </w:r>
      <w:r>
        <w:rPr>
          <w:rFonts w:ascii="宋体" w:hAnsi="宋体" w:eastAsia="宋体" w:cs="宋体"/>
          <w:kern w:val="0"/>
          <w:sz w:val="21"/>
          <w:szCs w:val="21"/>
          <w:highlight w:val="none"/>
          <w:lang w:val="en-US" w:eastAsia="zh-CN" w:bidi="ar-SA"/>
        </w:rPr>
        <w:t>技术支撑联系方式</w:t>
      </w:r>
    </w:p>
    <w:p w14:paraId="0D379039">
      <w:pPr>
        <w:widowControl w:val="0"/>
        <w:wordWrap w:val="0"/>
        <w:adjustRightInd w:val="0"/>
        <w:snapToGrid w:val="0"/>
        <w:spacing w:line="440" w:lineRule="exact"/>
        <w:ind w:left="2" w:firstLine="424" w:firstLineChars="202"/>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服务热线：</w:t>
      </w:r>
      <w:r>
        <w:rPr>
          <w:rFonts w:ascii="宋体" w:hAnsi="宋体" w:eastAsia="宋体" w:cs="宋体"/>
          <w:kern w:val="0"/>
          <w:sz w:val="21"/>
          <w:szCs w:val="21"/>
          <w:highlight w:val="none"/>
          <w:lang w:val="en-US" w:eastAsia="zh-CN" w:bidi="ar-SA"/>
        </w:rPr>
        <w:t>010-56107929 /010-5610788</w:t>
      </w:r>
      <w:r>
        <w:rPr>
          <w:rFonts w:hint="eastAsia" w:ascii="宋体" w:hAnsi="宋体" w:eastAsia="宋体" w:cs="宋体"/>
          <w:kern w:val="0"/>
          <w:sz w:val="21"/>
          <w:szCs w:val="21"/>
          <w:highlight w:val="none"/>
          <w:lang w:val="en-US" w:eastAsia="zh-CN" w:bidi="ar-SA"/>
        </w:rPr>
        <w:t>0</w:t>
      </w:r>
    </w:p>
    <w:p w14:paraId="7BE8286B">
      <w:pPr>
        <w:widowControl w:val="0"/>
        <w:adjustRightInd w:val="0"/>
        <w:snapToGrid w:val="0"/>
        <w:spacing w:line="440" w:lineRule="exact"/>
        <w:ind w:left="422" w:firstLine="0" w:firstLineChars="0"/>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服务邮箱：</w:t>
      </w:r>
      <w:r>
        <w:rPr>
          <w:rFonts w:ascii="宋体" w:hAnsi="宋体" w:eastAsia="宋体" w:cs="宋体"/>
          <w:kern w:val="0"/>
          <w:sz w:val="21"/>
          <w:szCs w:val="21"/>
          <w:highlight w:val="none"/>
          <w:lang w:val="en-US" w:eastAsia="zh-CN" w:bidi="ar-SA"/>
        </w:rPr>
        <w:t>zb_support@chinatelecom.cn</w:t>
      </w:r>
      <w:r>
        <w:rPr>
          <w:rFonts w:hint="eastAsia" w:ascii="宋体" w:hAnsi="宋体" w:eastAsia="宋体" w:cs="宋体"/>
          <w:kern w:val="0"/>
          <w:sz w:val="21"/>
          <w:szCs w:val="21"/>
          <w:highlight w:val="none"/>
          <w:lang w:val="en-US" w:eastAsia="zh-CN" w:bidi="ar-SA"/>
        </w:rPr>
        <w:t>（电子采购系统技术支撑）</w:t>
      </w:r>
    </w:p>
    <w:p w14:paraId="1B8F8DAE">
      <w:pPr>
        <w:widowControl w:val="0"/>
        <w:wordWrap w:val="0"/>
        <w:adjustRightInd w:val="0"/>
        <w:snapToGrid w:val="0"/>
        <w:spacing w:line="440" w:lineRule="exact"/>
        <w:ind w:firstLine="1470" w:firstLineChars="700"/>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ctsc@chinatelecom.cn（CA证书办理技术支撑）</w:t>
      </w:r>
    </w:p>
    <w:p w14:paraId="40AEF63C">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8.发布公告的媒介</w:t>
      </w:r>
    </w:p>
    <w:p w14:paraId="65759ADF">
      <w:pPr>
        <w:widowControl w:val="0"/>
        <w:wordWrap w:val="0"/>
        <w:adjustRightInd w:val="0"/>
        <w:snapToGrid w:val="0"/>
        <w:spacing w:line="440" w:lineRule="exact"/>
        <w:ind w:left="2" w:firstLine="424" w:firstLineChars="202"/>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本询比公告在中国电信阳光采购网（https://caigou.chinatelecom.com.cn）、中国招标投标公共服务平台（http://www.cebpubservice.com/）上发布，其他媒介转载无效。</w:t>
      </w:r>
    </w:p>
    <w:p w14:paraId="6FEBA5CA">
      <w:pPr>
        <w:widowControl w:val="0"/>
        <w:adjustRightInd w:val="0"/>
        <w:snapToGrid w:val="0"/>
        <w:spacing w:line="440" w:lineRule="exact"/>
        <w:ind w:firstLine="0" w:firstLineChars="0"/>
        <w:jc w:val="both"/>
        <w:rPr>
          <w:rFonts w:ascii="宋体" w:hAnsi="宋体" w:eastAsia="宋体" w:cs="Times New Roman"/>
          <w:b/>
          <w:kern w:val="2"/>
          <w:sz w:val="21"/>
          <w:szCs w:val="21"/>
          <w:highlight w:val="none"/>
          <w:lang w:val="en-US" w:eastAsia="zh-CN" w:bidi="ar-SA"/>
        </w:rPr>
      </w:pPr>
      <w:r>
        <w:rPr>
          <w:rFonts w:hint="eastAsia" w:ascii="宋体" w:hAnsi="宋体" w:eastAsia="宋体" w:cs="Times New Roman"/>
          <w:b/>
          <w:kern w:val="2"/>
          <w:sz w:val="21"/>
          <w:szCs w:val="21"/>
          <w:highlight w:val="none"/>
          <w:lang w:val="en-US" w:eastAsia="zh-CN" w:bidi="ar-SA"/>
        </w:rPr>
        <w:t>9.联系及异议接收方式</w:t>
      </w:r>
    </w:p>
    <w:p w14:paraId="6653965B">
      <w:pPr>
        <w:spacing w:line="360" w:lineRule="auto"/>
        <w:rPr>
          <w:rFonts w:ascii="宋体" w:hAnsi="宋体" w:eastAsia="宋体"/>
          <w:highlight w:val="none"/>
        </w:rPr>
      </w:pPr>
      <w:r>
        <w:rPr>
          <w:rFonts w:ascii="宋体" w:hAnsi="宋体" w:eastAsia="宋体"/>
          <w:highlight w:val="none"/>
        </w:rPr>
        <w:t>9.1</w:t>
      </w:r>
      <w:r>
        <w:rPr>
          <w:rFonts w:hint="eastAsia" w:ascii="宋体" w:hAnsi="宋体" w:eastAsia="宋体"/>
          <w:highlight w:val="none"/>
        </w:rPr>
        <w:t>联系方式</w:t>
      </w:r>
    </w:p>
    <w:p w14:paraId="50F0ADB8">
      <w:pPr>
        <w:spacing w:line="360" w:lineRule="auto"/>
        <w:rPr>
          <w:rFonts w:hint="eastAsia" w:ascii="宋体" w:hAnsi="宋体" w:eastAsia="宋体"/>
          <w:highlight w:val="none"/>
          <w:lang w:eastAsia="zh-CN"/>
        </w:rPr>
      </w:pPr>
      <w:r>
        <w:rPr>
          <w:rFonts w:hint="eastAsia" w:eastAsia="宋体"/>
          <w:highlight w:val="none"/>
          <w:lang w:val="en-US" w:eastAsia="zh-CN"/>
        </w:rPr>
        <w:t>采</w:t>
      </w:r>
      <w:r>
        <w:rPr>
          <w:rFonts w:hint="eastAsia" w:ascii="宋体" w:hAnsi="宋体" w:eastAsia="宋体"/>
          <w:highlight w:val="none"/>
        </w:rPr>
        <w:t xml:space="preserve"> </w:t>
      </w:r>
      <w:r>
        <w:rPr>
          <w:rFonts w:hint="eastAsia" w:ascii="宋体" w:hAnsi="宋体" w:eastAsia="宋体"/>
          <w:highlight w:val="none"/>
          <w:lang w:val="en-US" w:eastAsia="zh-CN"/>
        </w:rPr>
        <w:t>购</w:t>
      </w:r>
      <w:r>
        <w:rPr>
          <w:rFonts w:hint="eastAsia" w:ascii="宋体" w:hAnsi="宋体" w:eastAsia="宋体"/>
          <w:highlight w:val="none"/>
        </w:rPr>
        <w:t xml:space="preserve"> 人：</w:t>
      </w:r>
      <w:r>
        <w:rPr>
          <w:rFonts w:hint="eastAsia" w:ascii="宋体" w:hAnsi="宋体" w:eastAsia="宋体" w:cs="宋体"/>
          <w:color w:val="000000"/>
          <w:highlight w:val="none"/>
          <w:lang w:eastAsia="zh-CN"/>
        </w:rPr>
        <w:t>中国电信股份有限公司泉州分公司</w:t>
      </w:r>
    </w:p>
    <w:p w14:paraId="5CD656A7">
      <w:pPr>
        <w:spacing w:line="360" w:lineRule="auto"/>
        <w:rPr>
          <w:rFonts w:ascii="宋体" w:hAnsi="宋体" w:eastAsia="宋体"/>
          <w:highlight w:val="none"/>
        </w:rPr>
      </w:pPr>
      <w:r>
        <w:rPr>
          <w:rFonts w:hint="eastAsia" w:ascii="宋体" w:hAnsi="宋体" w:eastAsia="宋体"/>
          <w:highlight w:val="none"/>
        </w:rPr>
        <w:t>地    址：</w:t>
      </w:r>
      <w:r>
        <w:rPr>
          <w:rFonts w:hint="eastAsia" w:ascii="宋体" w:hAnsi="宋体" w:eastAsia="宋体" w:cs="宋体"/>
          <w:color w:val="000000"/>
          <w:highlight w:val="none"/>
        </w:rPr>
        <w:t>【</w:t>
      </w:r>
      <w:r>
        <w:rPr>
          <w:rFonts w:hint="eastAsia" w:ascii="宋体" w:hAnsi="宋体" w:eastAsia="宋体" w:cs="Times New Roman"/>
          <w:kern w:val="0"/>
          <w:szCs w:val="21"/>
          <w:highlight w:val="none"/>
          <w:lang w:val="zh-CN"/>
        </w:rPr>
        <w:t>福建省泉州市丰泽区刺桐南路西侧电信大楼</w:t>
      </w:r>
      <w:r>
        <w:rPr>
          <w:rFonts w:hint="eastAsia" w:ascii="宋体" w:hAnsi="宋体" w:eastAsia="宋体" w:cs="宋体"/>
          <w:color w:val="000000"/>
          <w:highlight w:val="none"/>
        </w:rPr>
        <w:t>】</w:t>
      </w:r>
    </w:p>
    <w:p w14:paraId="3B404F6C">
      <w:pPr>
        <w:spacing w:line="360" w:lineRule="auto"/>
        <w:rPr>
          <w:rFonts w:hint="eastAsia" w:ascii="宋体" w:hAnsi="宋体" w:eastAsia="宋体" w:cs="Times New Roman"/>
          <w:kern w:val="0"/>
          <w:szCs w:val="21"/>
          <w:highlight w:val="none"/>
          <w:lang w:val="zh-CN"/>
        </w:rPr>
      </w:pPr>
      <w:r>
        <w:rPr>
          <w:rFonts w:hint="eastAsia" w:ascii="宋体" w:hAnsi="宋体" w:eastAsia="宋体"/>
          <w:highlight w:val="none"/>
        </w:rPr>
        <w:t>邮    编：</w:t>
      </w:r>
      <w:r>
        <w:rPr>
          <w:rFonts w:hint="eastAsia" w:ascii="宋体" w:hAnsi="宋体" w:eastAsia="宋体" w:cs="宋体"/>
          <w:color w:val="000000"/>
          <w:highlight w:val="none"/>
        </w:rPr>
        <w:t>【</w:t>
      </w:r>
      <w:r>
        <w:rPr>
          <w:rFonts w:hint="eastAsia" w:ascii="宋体" w:hAnsi="宋体" w:eastAsia="宋体" w:cs="Times New Roman"/>
          <w:kern w:val="0"/>
          <w:szCs w:val="21"/>
          <w:highlight w:val="none"/>
          <w:lang w:val="zh-CN"/>
        </w:rPr>
        <w:t>362000】</w:t>
      </w:r>
    </w:p>
    <w:p w14:paraId="4FBBDEC7">
      <w:pPr>
        <w:spacing w:line="360" w:lineRule="auto"/>
        <w:rPr>
          <w:rFonts w:hint="eastAsia" w:ascii="宋体" w:hAnsi="宋体" w:eastAsia="宋体" w:cs="Times New Roman"/>
          <w:kern w:val="0"/>
          <w:szCs w:val="21"/>
          <w:highlight w:val="none"/>
          <w:lang w:val="zh-CN"/>
        </w:rPr>
      </w:pPr>
      <w:r>
        <w:rPr>
          <w:rFonts w:hint="eastAsia" w:ascii="宋体" w:hAnsi="宋体" w:eastAsia="宋体" w:cs="Times New Roman"/>
          <w:kern w:val="0"/>
          <w:szCs w:val="21"/>
          <w:highlight w:val="none"/>
          <w:lang w:val="zh-CN"/>
        </w:rPr>
        <w:t>联 系 人：【</w:t>
      </w:r>
      <w:r>
        <w:rPr>
          <w:rFonts w:hint="eastAsia" w:ascii="宋体" w:hAnsi="宋体" w:eastAsia="宋体" w:cs="Times New Roman"/>
          <w:kern w:val="0"/>
          <w:szCs w:val="21"/>
          <w:highlight w:val="none"/>
          <w:lang w:val="en-US" w:eastAsia="zh-CN"/>
        </w:rPr>
        <w:t>黄经理</w:t>
      </w:r>
      <w:r>
        <w:rPr>
          <w:rFonts w:hint="eastAsia" w:ascii="宋体" w:hAnsi="宋体" w:eastAsia="宋体" w:cs="Times New Roman"/>
          <w:kern w:val="0"/>
          <w:szCs w:val="21"/>
          <w:highlight w:val="none"/>
          <w:lang w:val="zh-CN"/>
        </w:rPr>
        <w:t>】</w:t>
      </w:r>
    </w:p>
    <w:p w14:paraId="32BFA4ED">
      <w:pPr>
        <w:spacing w:line="360" w:lineRule="auto"/>
        <w:rPr>
          <w:rFonts w:ascii="宋体" w:hAnsi="宋体" w:eastAsia="宋体"/>
          <w:highlight w:val="none"/>
          <w:u w:val="single"/>
        </w:rPr>
      </w:pPr>
      <w:r>
        <w:rPr>
          <w:rFonts w:hint="eastAsia" w:ascii="宋体" w:hAnsi="宋体" w:eastAsia="宋体" w:cs="Times New Roman"/>
          <w:kern w:val="0"/>
          <w:szCs w:val="21"/>
          <w:highlight w:val="none"/>
          <w:lang w:val="zh-CN"/>
        </w:rPr>
        <w:t>电    话：【</w:t>
      </w:r>
      <w:r>
        <w:rPr>
          <w:rFonts w:hint="eastAsia" w:ascii="宋体" w:hAnsi="宋体" w:eastAsia="宋体" w:cs="宋体"/>
          <w:color w:val="000000"/>
          <w:highlight w:val="none"/>
          <w:lang w:val="en-US" w:eastAsia="zh-CN"/>
        </w:rPr>
        <w:t>0595-28056798</w:t>
      </w:r>
      <w:r>
        <w:rPr>
          <w:rFonts w:hint="eastAsia" w:ascii="宋体" w:hAnsi="宋体" w:eastAsia="宋体" w:cs="宋体"/>
          <w:color w:val="000000"/>
          <w:highlight w:val="none"/>
        </w:rPr>
        <w:t>】</w:t>
      </w:r>
    </w:p>
    <w:p w14:paraId="125108A5">
      <w:pPr>
        <w:spacing w:line="360" w:lineRule="auto"/>
        <w:rPr>
          <w:rFonts w:hint="eastAsia" w:ascii="宋体" w:hAnsi="宋体" w:eastAsia="宋体"/>
          <w:highlight w:val="none"/>
          <w:lang w:eastAsia="zh-CN"/>
        </w:rPr>
      </w:pPr>
      <w:r>
        <w:rPr>
          <w:rFonts w:hint="eastAsia" w:ascii="宋体" w:hAnsi="宋体" w:eastAsia="宋体"/>
          <w:highlight w:val="none"/>
          <w:lang w:eastAsia="zh-CN"/>
        </w:rPr>
        <w:t>采购代理机构</w:t>
      </w:r>
      <w:r>
        <w:rPr>
          <w:rFonts w:hint="eastAsia" w:ascii="宋体" w:hAnsi="宋体" w:eastAsia="宋体"/>
          <w:highlight w:val="none"/>
        </w:rPr>
        <w:t>：</w:t>
      </w:r>
      <w:r>
        <w:rPr>
          <w:rFonts w:hint="eastAsia" w:ascii="宋体" w:hAnsi="宋体" w:eastAsia="宋体"/>
          <w:szCs w:val="21"/>
          <w:highlight w:val="none"/>
          <w:lang w:eastAsia="zh-CN"/>
        </w:rPr>
        <w:t>福建省中通通信有限公司</w:t>
      </w:r>
    </w:p>
    <w:p w14:paraId="47F4075C">
      <w:pPr>
        <w:spacing w:line="360" w:lineRule="auto"/>
        <w:rPr>
          <w:rFonts w:ascii="宋体" w:hAnsi="宋体" w:eastAsia="宋体"/>
          <w:highlight w:val="none"/>
        </w:rPr>
      </w:pPr>
      <w:r>
        <w:rPr>
          <w:rFonts w:hint="eastAsia" w:ascii="宋体" w:hAnsi="宋体" w:eastAsia="宋体"/>
          <w:highlight w:val="none"/>
        </w:rPr>
        <w:t>地    址：</w:t>
      </w:r>
      <w:r>
        <w:rPr>
          <w:rFonts w:hint="eastAsia" w:ascii="宋体" w:hAnsi="宋体" w:eastAsia="宋体"/>
          <w:szCs w:val="21"/>
          <w:highlight w:val="none"/>
        </w:rPr>
        <w:t>福州市仓山区信平路10号</w:t>
      </w:r>
    </w:p>
    <w:p w14:paraId="78F4DDC9">
      <w:pPr>
        <w:spacing w:line="360" w:lineRule="auto"/>
        <w:rPr>
          <w:rFonts w:ascii="宋体" w:hAnsi="宋体" w:eastAsia="宋体"/>
          <w:highlight w:val="none"/>
        </w:rPr>
      </w:pPr>
      <w:r>
        <w:rPr>
          <w:rFonts w:hint="eastAsia" w:ascii="宋体" w:hAnsi="宋体" w:eastAsia="宋体"/>
          <w:highlight w:val="none"/>
        </w:rPr>
        <w:t>邮    编：350007</w:t>
      </w:r>
    </w:p>
    <w:p w14:paraId="2B4E5472">
      <w:pPr>
        <w:adjustRightInd w:val="0"/>
        <w:snapToGrid w:val="0"/>
        <w:spacing w:line="360" w:lineRule="auto"/>
        <w:rPr>
          <w:rFonts w:hint="eastAsia" w:ascii="宋体" w:hAnsi="宋体" w:eastAsia="宋体" w:cs="宋体"/>
          <w:color w:val="000000"/>
          <w:highlight w:val="none"/>
          <w:lang w:bidi="ar"/>
        </w:rPr>
      </w:pPr>
      <w:r>
        <w:rPr>
          <w:rFonts w:hint="eastAsia" w:ascii="宋体" w:hAnsi="宋体" w:eastAsia="宋体" w:cs="宋体"/>
          <w:color w:val="000000"/>
          <w:highlight w:val="none"/>
          <w:lang w:bidi="ar"/>
        </w:rPr>
        <w:t>项目负责人</w:t>
      </w:r>
      <w:r>
        <w:rPr>
          <w:rFonts w:hint="eastAsia" w:ascii="宋体" w:hAnsi="宋体" w:eastAsia="宋体" w:cs="宋体"/>
          <w:color w:val="000000"/>
          <w:highlight w:val="none"/>
          <w:lang w:val="en-US" w:eastAsia="zh-CN" w:bidi="ar"/>
        </w:rPr>
        <w:t>1</w:t>
      </w:r>
      <w:r>
        <w:rPr>
          <w:rFonts w:hint="eastAsia" w:ascii="宋体" w:hAnsi="宋体" w:eastAsia="宋体" w:cs="宋体"/>
          <w:color w:val="000000"/>
          <w:highlight w:val="none"/>
          <w:lang w:bidi="ar"/>
        </w:rPr>
        <w:t>：【蒋恭楷】 电话：【</w:t>
      </w:r>
      <w:r>
        <w:rPr>
          <w:rFonts w:hint="eastAsia" w:ascii="宋体" w:hAnsi="宋体" w:eastAsia="宋体" w:cs="宋体"/>
          <w:color w:val="000000"/>
          <w:highlight w:val="none"/>
          <w:lang w:val="en-US" w:eastAsia="zh-CN" w:bidi="ar"/>
        </w:rPr>
        <w:t>19905958001</w:t>
      </w:r>
      <w:r>
        <w:rPr>
          <w:rFonts w:hint="eastAsia" w:ascii="宋体" w:hAnsi="宋体" w:eastAsia="宋体" w:cs="宋体"/>
          <w:color w:val="000000"/>
          <w:highlight w:val="none"/>
          <w:lang w:bidi="ar"/>
        </w:rPr>
        <w:t>】电子邮箱：【</w:t>
      </w:r>
      <w:r>
        <w:rPr>
          <w:rFonts w:eastAsia="宋体"/>
          <w:highlight w:val="none"/>
        </w:rPr>
        <w:fldChar w:fldCharType="begin"/>
      </w:r>
      <w:r>
        <w:rPr>
          <w:rFonts w:eastAsia="宋体"/>
          <w:highlight w:val="none"/>
        </w:rPr>
        <w:instrText xml:space="preserve"> HYPERLINK "mailto:jianggongkai@chinaccs.cn】" </w:instrText>
      </w:r>
      <w:r>
        <w:rPr>
          <w:rFonts w:eastAsia="宋体"/>
          <w:highlight w:val="none"/>
        </w:rPr>
        <w:fldChar w:fldCharType="separate"/>
      </w:r>
      <w:r>
        <w:rPr>
          <w:rFonts w:hint="eastAsia" w:ascii="宋体" w:hAnsi="宋体" w:eastAsia="宋体" w:cs="宋体"/>
          <w:color w:val="000000"/>
          <w:highlight w:val="none"/>
          <w:lang w:bidi="ar"/>
        </w:rPr>
        <w:t>jianggongkai@chinaccs.cn】</w:t>
      </w:r>
      <w:r>
        <w:rPr>
          <w:rFonts w:hint="eastAsia" w:ascii="宋体" w:hAnsi="宋体" w:eastAsia="宋体" w:cs="宋体"/>
          <w:color w:val="000000"/>
          <w:highlight w:val="none"/>
          <w:lang w:bidi="ar"/>
        </w:rPr>
        <w:fldChar w:fldCharType="end"/>
      </w:r>
    </w:p>
    <w:p w14:paraId="2D87D14C">
      <w:pPr>
        <w:spacing w:line="360" w:lineRule="auto"/>
        <w:ind w:right="489"/>
        <w:jc w:val="left"/>
        <w:rPr>
          <w:rFonts w:ascii="宋体" w:hAnsi="宋体" w:eastAsia="宋体"/>
          <w:highlight w:val="none"/>
        </w:rPr>
      </w:pPr>
      <w:r>
        <w:rPr>
          <w:rFonts w:hint="eastAsia" w:ascii="宋体" w:hAnsi="宋体" w:eastAsia="宋体" w:cs="宋体"/>
          <w:color w:val="000000"/>
          <w:highlight w:val="none"/>
          <w:lang w:bidi="ar"/>
        </w:rPr>
        <w:t>项目负责人</w:t>
      </w:r>
      <w:r>
        <w:rPr>
          <w:rFonts w:hint="eastAsia" w:ascii="宋体" w:hAnsi="宋体" w:eastAsia="宋体" w:cs="宋体"/>
          <w:color w:val="000000"/>
          <w:highlight w:val="none"/>
          <w:lang w:val="en-US" w:eastAsia="zh-CN" w:bidi="ar"/>
        </w:rPr>
        <w:t>2</w:t>
      </w:r>
      <w:r>
        <w:rPr>
          <w:rFonts w:hint="eastAsia" w:ascii="宋体" w:hAnsi="宋体" w:eastAsia="宋体" w:cs="宋体"/>
          <w:color w:val="000000"/>
          <w:highlight w:val="none"/>
          <w:lang w:bidi="ar"/>
        </w:rPr>
        <w:t>：【庄灿扬】 电话：【15392275666】</w:t>
      </w:r>
    </w:p>
    <w:p w14:paraId="470A2D95">
      <w:pPr>
        <w:spacing w:line="360" w:lineRule="auto"/>
        <w:rPr>
          <w:rFonts w:ascii="宋体" w:hAnsi="宋体" w:eastAsia="宋体"/>
          <w:highlight w:val="none"/>
        </w:rPr>
      </w:pPr>
      <w:r>
        <w:rPr>
          <w:rFonts w:hint="eastAsia" w:ascii="宋体" w:hAnsi="宋体" w:eastAsia="宋体"/>
          <w:highlight w:val="none"/>
        </w:rPr>
        <w:t>9.2异议接收方式</w:t>
      </w:r>
    </w:p>
    <w:p w14:paraId="45B5D0B5">
      <w:pPr>
        <w:widowControl w:val="0"/>
        <w:wordWrap w:val="0"/>
        <w:spacing w:line="360" w:lineRule="auto"/>
        <w:ind w:firstLine="424" w:firstLineChars="202"/>
        <w:jc w:val="both"/>
        <w:rPr>
          <w:rFonts w:ascii="宋体" w:hAnsi="宋体" w:eastAsia="宋体" w:cs="Times New Roman"/>
          <w:kern w:val="2"/>
          <w:sz w:val="21"/>
          <w:szCs w:val="20"/>
          <w:highlight w:val="none"/>
          <w:lang w:val="en-US" w:eastAsia="zh-CN" w:bidi="ar-SA"/>
        </w:rPr>
      </w:pPr>
      <w:r>
        <w:rPr>
          <w:rFonts w:hint="eastAsia" w:ascii="宋体" w:hAnsi="宋体" w:eastAsia="宋体" w:cs="Times New Roman"/>
          <w:kern w:val="2"/>
          <w:sz w:val="21"/>
          <w:szCs w:val="20"/>
          <w:highlight w:val="none"/>
          <w:lang w:val="en-US" w:eastAsia="zh-CN" w:bidi="ar-SA"/>
        </w:rPr>
        <w:t>登录</w:t>
      </w:r>
      <w:r>
        <w:rPr>
          <w:rFonts w:ascii="Times New Roman" w:hAnsi="Times New Roman" w:eastAsia="宋体" w:cs="Times New Roman"/>
          <w:kern w:val="2"/>
          <w:sz w:val="21"/>
          <w:szCs w:val="20"/>
          <w:highlight w:val="none"/>
          <w:lang w:val="en-US" w:eastAsia="zh-CN" w:bidi="ar-SA"/>
        </w:rPr>
        <w:t>中国电信阳光采购网</w:t>
      </w:r>
      <w:r>
        <w:rPr>
          <w:rFonts w:hint="eastAsia" w:ascii="Times New Roman" w:hAnsi="Times New Roman" w:eastAsia="宋体" w:cs="Times New Roman"/>
          <w:kern w:val="2"/>
          <w:sz w:val="21"/>
          <w:szCs w:val="20"/>
          <w:highlight w:val="none"/>
          <w:lang w:val="en-US" w:eastAsia="zh-CN" w:bidi="ar-SA"/>
        </w:rPr>
        <w:t>（</w:t>
      </w:r>
      <w:r>
        <w:rPr>
          <w:rFonts w:hint="eastAsia" w:ascii="宋体" w:hAnsi="宋体" w:eastAsia="宋体" w:cs="Times New Roman"/>
          <w:kern w:val="2"/>
          <w:sz w:val="21"/>
          <w:szCs w:val="20"/>
          <w:highlight w:val="none"/>
          <w:lang w:val="en-US" w:eastAsia="zh-CN" w:bidi="ar-SA"/>
        </w:rPr>
        <w:t>https://caigou.chinatelecom.com.cn</w:t>
      </w:r>
      <w:r>
        <w:rPr>
          <w:rFonts w:hint="eastAsia" w:ascii="Times New Roman" w:hAnsi="Times New Roman" w:eastAsia="宋体" w:cs="Times New Roman"/>
          <w:kern w:val="2"/>
          <w:sz w:val="21"/>
          <w:szCs w:val="20"/>
          <w:highlight w:val="none"/>
          <w:lang w:val="en-US" w:eastAsia="zh-CN" w:bidi="ar-SA"/>
        </w:rPr>
        <w:t>）</w:t>
      </w:r>
      <w:r>
        <w:rPr>
          <w:rFonts w:hint="eastAsia" w:ascii="宋体" w:hAnsi="宋体" w:eastAsia="宋体" w:cs="Times New Roman"/>
          <w:kern w:val="2"/>
          <w:sz w:val="21"/>
          <w:szCs w:val="20"/>
          <w:highlight w:val="none"/>
          <w:lang w:val="en-US" w:eastAsia="zh-CN" w:bidi="ar-SA"/>
        </w:rPr>
        <w:t>后，通过“招投标-采购异议-提出异议”模块提出。</w:t>
      </w:r>
    </w:p>
    <w:p w14:paraId="54673ADC">
      <w:pPr>
        <w:adjustRightInd w:val="0"/>
        <w:snapToGrid w:val="0"/>
        <w:spacing w:line="360" w:lineRule="auto"/>
        <w:rPr>
          <w:rFonts w:ascii="宋体" w:hAnsi="宋体" w:eastAsia="宋体"/>
          <w:highlight w:val="none"/>
        </w:rPr>
      </w:pPr>
      <w:r>
        <w:rPr>
          <w:rFonts w:hint="eastAsia" w:ascii="宋体" w:hAnsi="宋体" w:eastAsia="宋体"/>
          <w:b/>
          <w:szCs w:val="21"/>
          <w:highlight w:val="none"/>
        </w:rPr>
        <w:t>10.纸质保函、保险递交地点（如有）</w:t>
      </w:r>
    </w:p>
    <w:p w14:paraId="68D96B17">
      <w:pPr>
        <w:widowControl w:val="0"/>
        <w:wordWrap w:val="0"/>
        <w:spacing w:line="360" w:lineRule="auto"/>
        <w:ind w:firstLine="420" w:firstLineChars="200"/>
        <w:jc w:val="both"/>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纸质保函、保险原件应作为响应文件在响应截止时间前</w:t>
      </w: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kern w:val="2"/>
          <w:sz w:val="21"/>
          <w:szCs w:val="21"/>
          <w:highlight w:val="none"/>
          <w:lang w:val="en-US" w:eastAsia="zh-CN" w:bidi="ar-SA"/>
        </w:rPr>
        <w:t>提交到指定地点：【</w:t>
      </w:r>
      <w:r>
        <w:rPr>
          <w:rFonts w:hint="eastAsia" w:ascii="宋体" w:hAnsi="宋体" w:eastAsia="宋体" w:cs="宋体"/>
          <w:b/>
          <w:bCs/>
          <w:kern w:val="2"/>
          <w:sz w:val="21"/>
          <w:szCs w:val="21"/>
          <w:highlight w:val="none"/>
          <w:lang w:val="en-US" w:eastAsia="zh-CN" w:bidi="ar"/>
        </w:rPr>
        <w:t>福建省泉州市丰泽区宝洲街399号富翔上城2号楼2楼207室</w:t>
      </w:r>
      <w:r>
        <w:rPr>
          <w:rFonts w:hint="eastAsia" w:ascii="宋体" w:hAnsi="宋体" w:eastAsia="宋体" w:cs="宋体"/>
          <w:kern w:val="2"/>
          <w:sz w:val="21"/>
          <w:szCs w:val="21"/>
          <w:highlight w:val="none"/>
          <w:lang w:val="en-US" w:eastAsia="zh-CN" w:bidi="ar-SA"/>
        </w:rPr>
        <w:t>】（采用线上开具的情况除外，如：电子保险）。</w:t>
      </w:r>
    </w:p>
    <w:p w14:paraId="33A8E997">
      <w:pPr>
        <w:widowControl w:val="0"/>
        <w:wordWrap w:val="0"/>
        <w:spacing w:line="360" w:lineRule="auto"/>
        <w:ind w:firstLine="0" w:firstLineChars="0"/>
        <w:jc w:val="both"/>
        <w:rPr>
          <w:rFonts w:ascii="宋体" w:hAnsi="宋体" w:eastAsia="宋体" w:cs="Times New Roman"/>
          <w:kern w:val="2"/>
          <w:sz w:val="21"/>
          <w:szCs w:val="20"/>
          <w:highlight w:val="none"/>
          <w:lang w:val="en-US" w:eastAsia="zh-CN" w:bidi="ar-SA"/>
        </w:rPr>
      </w:pPr>
    </w:p>
    <w:p w14:paraId="001E506E">
      <w:pPr>
        <w:spacing w:line="360" w:lineRule="auto"/>
        <w:ind w:right="489"/>
        <w:jc w:val="right"/>
        <w:rPr>
          <w:rFonts w:hint="eastAsia" w:ascii="宋体" w:hAnsi="宋体" w:eastAsia="宋体"/>
          <w:szCs w:val="21"/>
          <w:highlight w:val="none"/>
          <w:lang w:eastAsia="zh-CN"/>
        </w:rPr>
      </w:pPr>
      <w:r>
        <w:rPr>
          <w:rFonts w:hint="eastAsia" w:ascii="宋体" w:hAnsi="宋体" w:eastAsia="宋体"/>
          <w:szCs w:val="21"/>
          <w:highlight w:val="none"/>
          <w:lang w:eastAsia="zh-CN"/>
        </w:rPr>
        <w:t>采购代理机构</w:t>
      </w:r>
      <w:r>
        <w:rPr>
          <w:rFonts w:hint="eastAsia" w:ascii="宋体" w:hAnsi="宋体" w:eastAsia="宋体"/>
          <w:szCs w:val="21"/>
          <w:highlight w:val="none"/>
        </w:rPr>
        <w:t>：</w:t>
      </w:r>
      <w:r>
        <w:rPr>
          <w:rFonts w:hint="eastAsia" w:ascii="宋体" w:hAnsi="宋体" w:eastAsia="宋体"/>
          <w:szCs w:val="21"/>
          <w:highlight w:val="none"/>
          <w:lang w:eastAsia="zh-CN"/>
        </w:rPr>
        <w:t>福建省中通通信有限公司</w:t>
      </w:r>
    </w:p>
    <w:p w14:paraId="02A2FB3E">
      <w:pPr>
        <w:widowControl w:val="0"/>
        <w:spacing w:line="360" w:lineRule="auto"/>
        <w:ind w:left="425" w:firstLine="0" w:firstLineChars="0"/>
        <w:jc w:val="center"/>
        <w:rPr>
          <w:rFonts w:ascii="宋体" w:hAnsi="宋体" w:eastAsia="宋体" w:cs="Times New Roman"/>
          <w:color w:val="FF0000"/>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2025年03月10日</w:t>
      </w:r>
    </w:p>
    <w:p w14:paraId="6D5495AC">
      <w:pPr>
        <w:pStyle w:val="53"/>
        <w:spacing w:line="400" w:lineRule="exact"/>
        <w:ind w:firstLine="5285" w:firstLineChars="2517"/>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Helvetica Neue">
    <w:altName w:val="Times New Roman"/>
    <w:panose1 w:val="00000000000000000000"/>
    <w:charset w:val="00"/>
    <w:family w:val="roman"/>
    <w:pitch w:val="default"/>
    <w:sig w:usb0="00000000" w:usb1="00000000" w:usb2="00000000" w:usb3="00000000" w:csb0="00000000" w:csb1="00000000"/>
  </w:font>
  <w:font w:name="Arial Unicode MS">
    <w:altName w:val="宋体"/>
    <w:panose1 w:val="020B0604020202020204"/>
    <w:charset w:val="86"/>
    <w:family w:val="swiss"/>
    <w:pitch w:val="default"/>
    <w:sig w:usb0="00000000" w:usb1="00000000" w:usb2="0000003F" w:usb3="00000000" w:csb0="003F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新宋体">
    <w:panose1 w:val="02010609030101010101"/>
    <w:charset w:val="86"/>
    <w:family w:val="modern"/>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docPartObj>
        <w:docPartGallery w:val="autotext"/>
      </w:docPartObj>
    </w:sdtPr>
    <w:sdtContent>
      <w:p w14:paraId="08974938">
        <w:pPr>
          <w:pStyle w:val="27"/>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B6BD"/>
    <w:multiLevelType w:val="singleLevel"/>
    <w:tmpl w:val="9004B6BD"/>
    <w:lvl w:ilvl="0" w:tentative="0">
      <w:start w:val="1"/>
      <w:numFmt w:val="decimal"/>
      <w:pStyle w:val="191"/>
      <w:suff w:val="nothing"/>
      <w:lvlText w:val="（%1）"/>
      <w:lvlJc w:val="left"/>
    </w:lvl>
  </w:abstractNum>
  <w:abstractNum w:abstractNumId="1">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85"/>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9924B12"/>
    <w:multiLevelType w:val="multilevel"/>
    <w:tmpl w:val="69924B12"/>
    <w:lvl w:ilvl="0" w:tentative="0">
      <w:start w:val="1"/>
      <w:numFmt w:val="decimal"/>
      <w:pStyle w:val="142"/>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3NDRiYjFkMmJkNDdkNGJjY2Q2NGU4YTA3OGQ0MzAifQ=="/>
  </w:docVars>
  <w:rsids>
    <w:rsidRoot w:val="001447BE"/>
    <w:rsid w:val="000215C3"/>
    <w:rsid w:val="00030AC1"/>
    <w:rsid w:val="000414D8"/>
    <w:rsid w:val="00052157"/>
    <w:rsid w:val="0005392C"/>
    <w:rsid w:val="00077BFE"/>
    <w:rsid w:val="000A5AC0"/>
    <w:rsid w:val="000B5A5C"/>
    <w:rsid w:val="000C6422"/>
    <w:rsid w:val="000F0A06"/>
    <w:rsid w:val="001447BE"/>
    <w:rsid w:val="00146F36"/>
    <w:rsid w:val="001B2388"/>
    <w:rsid w:val="001C15BD"/>
    <w:rsid w:val="001D272B"/>
    <w:rsid w:val="001D5B9F"/>
    <w:rsid w:val="0020259D"/>
    <w:rsid w:val="00214857"/>
    <w:rsid w:val="00216719"/>
    <w:rsid w:val="002746CC"/>
    <w:rsid w:val="0028746B"/>
    <w:rsid w:val="002B7FDC"/>
    <w:rsid w:val="002E6E8A"/>
    <w:rsid w:val="00311E06"/>
    <w:rsid w:val="00335EE8"/>
    <w:rsid w:val="003408B9"/>
    <w:rsid w:val="00347830"/>
    <w:rsid w:val="00352C41"/>
    <w:rsid w:val="00364B5C"/>
    <w:rsid w:val="003767BB"/>
    <w:rsid w:val="003775A3"/>
    <w:rsid w:val="003D49B6"/>
    <w:rsid w:val="00401996"/>
    <w:rsid w:val="00416DAA"/>
    <w:rsid w:val="00465F0F"/>
    <w:rsid w:val="00466E0F"/>
    <w:rsid w:val="00467814"/>
    <w:rsid w:val="004747AA"/>
    <w:rsid w:val="004929D8"/>
    <w:rsid w:val="004B372F"/>
    <w:rsid w:val="004B7CC1"/>
    <w:rsid w:val="004D244E"/>
    <w:rsid w:val="004E5D9F"/>
    <w:rsid w:val="00502038"/>
    <w:rsid w:val="0051640A"/>
    <w:rsid w:val="00533AEA"/>
    <w:rsid w:val="0055138E"/>
    <w:rsid w:val="0058431E"/>
    <w:rsid w:val="0059583B"/>
    <w:rsid w:val="005A7EFD"/>
    <w:rsid w:val="005D0086"/>
    <w:rsid w:val="005F4C3D"/>
    <w:rsid w:val="00614477"/>
    <w:rsid w:val="00617767"/>
    <w:rsid w:val="0062469A"/>
    <w:rsid w:val="00634EAF"/>
    <w:rsid w:val="00653CC4"/>
    <w:rsid w:val="00674F55"/>
    <w:rsid w:val="00677178"/>
    <w:rsid w:val="006A52E0"/>
    <w:rsid w:val="006B04B1"/>
    <w:rsid w:val="006C442F"/>
    <w:rsid w:val="006E785E"/>
    <w:rsid w:val="00700E32"/>
    <w:rsid w:val="00710701"/>
    <w:rsid w:val="00720ECD"/>
    <w:rsid w:val="007339D5"/>
    <w:rsid w:val="007448F4"/>
    <w:rsid w:val="00752880"/>
    <w:rsid w:val="0076344B"/>
    <w:rsid w:val="00795FA9"/>
    <w:rsid w:val="007C305C"/>
    <w:rsid w:val="007D460A"/>
    <w:rsid w:val="007D5A11"/>
    <w:rsid w:val="0081336E"/>
    <w:rsid w:val="008160B3"/>
    <w:rsid w:val="008222BB"/>
    <w:rsid w:val="00827470"/>
    <w:rsid w:val="008654B7"/>
    <w:rsid w:val="00887BEB"/>
    <w:rsid w:val="008C338E"/>
    <w:rsid w:val="008D309D"/>
    <w:rsid w:val="008E53E3"/>
    <w:rsid w:val="00907936"/>
    <w:rsid w:val="00924BBD"/>
    <w:rsid w:val="009321B5"/>
    <w:rsid w:val="00932D3B"/>
    <w:rsid w:val="00940412"/>
    <w:rsid w:val="00961C3E"/>
    <w:rsid w:val="009634D0"/>
    <w:rsid w:val="009801B3"/>
    <w:rsid w:val="0098466C"/>
    <w:rsid w:val="009C7ADD"/>
    <w:rsid w:val="009E4E2F"/>
    <w:rsid w:val="00A0007C"/>
    <w:rsid w:val="00A214EB"/>
    <w:rsid w:val="00A64983"/>
    <w:rsid w:val="00A91BEB"/>
    <w:rsid w:val="00AB71D2"/>
    <w:rsid w:val="00B04BCB"/>
    <w:rsid w:val="00B24839"/>
    <w:rsid w:val="00B26D3B"/>
    <w:rsid w:val="00B355F6"/>
    <w:rsid w:val="00B45379"/>
    <w:rsid w:val="00B5779C"/>
    <w:rsid w:val="00B63B8B"/>
    <w:rsid w:val="00B82B06"/>
    <w:rsid w:val="00B952EF"/>
    <w:rsid w:val="00B97D2B"/>
    <w:rsid w:val="00BB4815"/>
    <w:rsid w:val="00BB6FAA"/>
    <w:rsid w:val="00BE0ED4"/>
    <w:rsid w:val="00BE3D2B"/>
    <w:rsid w:val="00C0057C"/>
    <w:rsid w:val="00C469B0"/>
    <w:rsid w:val="00C733EF"/>
    <w:rsid w:val="00C82261"/>
    <w:rsid w:val="00C86DC1"/>
    <w:rsid w:val="00C91482"/>
    <w:rsid w:val="00C927E1"/>
    <w:rsid w:val="00CB4EB8"/>
    <w:rsid w:val="00CC6ABD"/>
    <w:rsid w:val="00CD332F"/>
    <w:rsid w:val="00CD7A9C"/>
    <w:rsid w:val="00CE77D0"/>
    <w:rsid w:val="00D03C00"/>
    <w:rsid w:val="00D13844"/>
    <w:rsid w:val="00D37240"/>
    <w:rsid w:val="00D37BC8"/>
    <w:rsid w:val="00D83C1D"/>
    <w:rsid w:val="00DE13BE"/>
    <w:rsid w:val="00DE1400"/>
    <w:rsid w:val="00DE7EEF"/>
    <w:rsid w:val="00DF29AF"/>
    <w:rsid w:val="00DF2B1D"/>
    <w:rsid w:val="00E02A36"/>
    <w:rsid w:val="00E25019"/>
    <w:rsid w:val="00E40D81"/>
    <w:rsid w:val="00E531D5"/>
    <w:rsid w:val="00E743D2"/>
    <w:rsid w:val="00E8035C"/>
    <w:rsid w:val="00E86D8C"/>
    <w:rsid w:val="00EA67EA"/>
    <w:rsid w:val="00EB54A3"/>
    <w:rsid w:val="00EB59A4"/>
    <w:rsid w:val="00EE22A6"/>
    <w:rsid w:val="00EE637F"/>
    <w:rsid w:val="00EE7305"/>
    <w:rsid w:val="00EF4337"/>
    <w:rsid w:val="00EF7609"/>
    <w:rsid w:val="00F004AA"/>
    <w:rsid w:val="00F05B4D"/>
    <w:rsid w:val="00F12209"/>
    <w:rsid w:val="00F172E2"/>
    <w:rsid w:val="00F2525B"/>
    <w:rsid w:val="00F44A5E"/>
    <w:rsid w:val="00F75330"/>
    <w:rsid w:val="00F76B8E"/>
    <w:rsid w:val="00F83F45"/>
    <w:rsid w:val="00F94AE5"/>
    <w:rsid w:val="00F9622B"/>
    <w:rsid w:val="00FB40A3"/>
    <w:rsid w:val="00FD0720"/>
    <w:rsid w:val="00FD3561"/>
    <w:rsid w:val="015020A3"/>
    <w:rsid w:val="04D31337"/>
    <w:rsid w:val="055E0169"/>
    <w:rsid w:val="08B66FA6"/>
    <w:rsid w:val="08EE7CFD"/>
    <w:rsid w:val="0E176D8C"/>
    <w:rsid w:val="12BA3F92"/>
    <w:rsid w:val="166E0EC0"/>
    <w:rsid w:val="17AA3537"/>
    <w:rsid w:val="196B68F5"/>
    <w:rsid w:val="1A7D3EF9"/>
    <w:rsid w:val="1D140FD3"/>
    <w:rsid w:val="1D1D04AF"/>
    <w:rsid w:val="238E37F6"/>
    <w:rsid w:val="23FA1FE5"/>
    <w:rsid w:val="27A323E5"/>
    <w:rsid w:val="2A663C58"/>
    <w:rsid w:val="2B2240C9"/>
    <w:rsid w:val="2DD96EB3"/>
    <w:rsid w:val="314D32EE"/>
    <w:rsid w:val="31EF391B"/>
    <w:rsid w:val="3D3E0D3C"/>
    <w:rsid w:val="41D56D7E"/>
    <w:rsid w:val="469B6C08"/>
    <w:rsid w:val="49B434E9"/>
    <w:rsid w:val="49C259A4"/>
    <w:rsid w:val="51351030"/>
    <w:rsid w:val="545700BE"/>
    <w:rsid w:val="56332705"/>
    <w:rsid w:val="592A7413"/>
    <w:rsid w:val="5A9721A8"/>
    <w:rsid w:val="5C5B2BF7"/>
    <w:rsid w:val="5D3B5446"/>
    <w:rsid w:val="5F97635E"/>
    <w:rsid w:val="616856F6"/>
    <w:rsid w:val="66A96147"/>
    <w:rsid w:val="6D162E36"/>
    <w:rsid w:val="6FF75861"/>
    <w:rsid w:val="71770A5A"/>
    <w:rsid w:val="72F64777"/>
    <w:rsid w:val="74656964"/>
    <w:rsid w:val="7C5F4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iPriority="0" w:semiHidden="0"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iPriority="99" w:semiHidden="0"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qFormat="1" w:unhideWhenUsed="0" w:uiPriority="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6"/>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8"/>
    <w:autoRedefine/>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2"/>
    <w:link w:val="59"/>
    <w:autoRedefine/>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60"/>
    <w:autoRedefine/>
    <w:qFormat/>
    <w:uiPriority w:val="0"/>
    <w:pPr>
      <w:keepNext/>
      <w:outlineLvl w:val="3"/>
    </w:pPr>
    <w:rPr>
      <w:sz w:val="28"/>
      <w:szCs w:val="20"/>
    </w:rPr>
  </w:style>
  <w:style w:type="paragraph" w:styleId="7">
    <w:name w:val="heading 5"/>
    <w:basedOn w:val="1"/>
    <w:next w:val="1"/>
    <w:link w:val="61"/>
    <w:autoRedefine/>
    <w:qFormat/>
    <w:uiPriority w:val="0"/>
    <w:pPr>
      <w:keepNext/>
      <w:keepLines/>
      <w:spacing w:before="280" w:after="290" w:line="376" w:lineRule="auto"/>
      <w:outlineLvl w:val="4"/>
    </w:pPr>
    <w:rPr>
      <w:b/>
      <w:bCs/>
      <w:sz w:val="28"/>
      <w:szCs w:val="28"/>
    </w:rPr>
  </w:style>
  <w:style w:type="paragraph" w:styleId="8">
    <w:name w:val="heading 6"/>
    <w:basedOn w:val="1"/>
    <w:next w:val="1"/>
    <w:link w:val="62"/>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63"/>
    <w:autoRedefine/>
    <w:qFormat/>
    <w:uiPriority w:val="0"/>
    <w:pPr>
      <w:keepNext/>
      <w:keepLines/>
      <w:spacing w:before="240" w:after="64" w:line="320" w:lineRule="auto"/>
      <w:outlineLvl w:val="6"/>
    </w:pPr>
    <w:rPr>
      <w:b/>
      <w:bCs/>
      <w:sz w:val="24"/>
    </w:rPr>
  </w:style>
  <w:style w:type="paragraph" w:styleId="10">
    <w:name w:val="heading 8"/>
    <w:basedOn w:val="1"/>
    <w:next w:val="1"/>
    <w:link w:val="64"/>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65"/>
    <w:autoRedefine/>
    <w:qFormat/>
    <w:uiPriority w:val="0"/>
    <w:pPr>
      <w:keepNext/>
      <w:keepLines/>
      <w:spacing w:before="240" w:after="64" w:line="320" w:lineRule="auto"/>
      <w:outlineLvl w:val="8"/>
    </w:pPr>
    <w:rPr>
      <w:rFonts w:ascii="Arial" w:hAnsi="Arial" w:eastAsia="黑体"/>
      <w:szCs w:val="21"/>
    </w:rPr>
  </w:style>
  <w:style w:type="character" w:default="1" w:styleId="44">
    <w:name w:val="Default Paragraph Font"/>
    <w:autoRedefine/>
    <w:semiHidden/>
    <w:unhideWhenUsed/>
    <w:qFormat/>
    <w:uiPriority w:val="1"/>
  </w:style>
  <w:style w:type="table" w:default="1" w:styleId="42">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link w:val="99"/>
    <w:autoRedefine/>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autoRedefine/>
    <w:unhideWhenUsed/>
    <w:qFormat/>
    <w:uiPriority w:val="39"/>
    <w:pPr>
      <w:ind w:left="2520" w:leftChars="1200"/>
    </w:pPr>
    <w:rPr>
      <w:rFonts w:ascii="Calibri" w:hAnsi="Calibri"/>
      <w:szCs w:val="22"/>
    </w:rPr>
  </w:style>
  <w:style w:type="paragraph" w:styleId="13">
    <w:name w:val="caption"/>
    <w:basedOn w:val="1"/>
    <w:next w:val="1"/>
    <w:autoRedefine/>
    <w:unhideWhenUsed/>
    <w:qFormat/>
    <w:uiPriority w:val="0"/>
    <w:rPr>
      <w:rFonts w:ascii="Cambria" w:hAnsi="Cambria" w:eastAsia="黑体"/>
      <w:sz w:val="20"/>
      <w:szCs w:val="20"/>
    </w:rPr>
  </w:style>
  <w:style w:type="paragraph" w:styleId="14">
    <w:name w:val="Document Map"/>
    <w:basedOn w:val="1"/>
    <w:link w:val="71"/>
    <w:autoRedefine/>
    <w:qFormat/>
    <w:uiPriority w:val="0"/>
    <w:rPr>
      <w:rFonts w:ascii="宋体"/>
      <w:sz w:val="18"/>
      <w:szCs w:val="18"/>
    </w:rPr>
  </w:style>
  <w:style w:type="paragraph" w:styleId="15">
    <w:name w:val="annotation text"/>
    <w:basedOn w:val="1"/>
    <w:link w:val="69"/>
    <w:autoRedefine/>
    <w:unhideWhenUsed/>
    <w:qFormat/>
    <w:uiPriority w:val="0"/>
    <w:pPr>
      <w:jc w:val="left"/>
    </w:pPr>
  </w:style>
  <w:style w:type="paragraph" w:styleId="16">
    <w:name w:val="Body Text 3"/>
    <w:basedOn w:val="1"/>
    <w:link w:val="94"/>
    <w:autoRedefine/>
    <w:unhideWhenUsed/>
    <w:qFormat/>
    <w:uiPriority w:val="99"/>
    <w:pPr>
      <w:spacing w:after="120"/>
    </w:pPr>
    <w:rPr>
      <w:sz w:val="16"/>
      <w:szCs w:val="16"/>
    </w:rPr>
  </w:style>
  <w:style w:type="paragraph" w:styleId="17">
    <w:name w:val="List Bullet 3"/>
    <w:basedOn w:val="1"/>
    <w:autoRedefine/>
    <w:semiHidden/>
    <w:qFormat/>
    <w:uiPriority w:val="0"/>
    <w:pPr>
      <w:ind w:left="425" w:hanging="425"/>
    </w:pPr>
    <w:rPr>
      <w:sz w:val="24"/>
    </w:rPr>
  </w:style>
  <w:style w:type="paragraph" w:styleId="18">
    <w:name w:val="Body Text"/>
    <w:basedOn w:val="1"/>
    <w:link w:val="72"/>
    <w:autoRedefine/>
    <w:qFormat/>
    <w:uiPriority w:val="0"/>
    <w:rPr>
      <w:sz w:val="28"/>
      <w:szCs w:val="20"/>
    </w:rPr>
  </w:style>
  <w:style w:type="paragraph" w:styleId="19">
    <w:name w:val="Body Text Indent"/>
    <w:basedOn w:val="1"/>
    <w:link w:val="73"/>
    <w:autoRedefine/>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20">
    <w:name w:val="List 2"/>
    <w:basedOn w:val="1"/>
    <w:autoRedefine/>
    <w:qFormat/>
    <w:uiPriority w:val="0"/>
    <w:pPr>
      <w:ind w:left="100" w:leftChars="200" w:hanging="200" w:hangingChars="200"/>
    </w:pPr>
  </w:style>
  <w:style w:type="paragraph" w:styleId="21">
    <w:name w:val="toc 5"/>
    <w:basedOn w:val="1"/>
    <w:next w:val="1"/>
    <w:autoRedefine/>
    <w:unhideWhenUsed/>
    <w:qFormat/>
    <w:uiPriority w:val="39"/>
    <w:pPr>
      <w:ind w:left="1680" w:leftChars="800"/>
    </w:pPr>
    <w:rPr>
      <w:rFonts w:ascii="Calibri" w:hAnsi="Calibri"/>
      <w:szCs w:val="22"/>
    </w:rPr>
  </w:style>
  <w:style w:type="paragraph" w:styleId="22">
    <w:name w:val="Plain Text"/>
    <w:basedOn w:val="1"/>
    <w:link w:val="74"/>
    <w:autoRedefine/>
    <w:qFormat/>
    <w:uiPriority w:val="0"/>
    <w:rPr>
      <w:rFonts w:ascii="宋体" w:hAnsi="Courier New"/>
      <w:szCs w:val="20"/>
    </w:rPr>
  </w:style>
  <w:style w:type="paragraph" w:styleId="23">
    <w:name w:val="toc 8"/>
    <w:basedOn w:val="1"/>
    <w:next w:val="1"/>
    <w:autoRedefine/>
    <w:unhideWhenUsed/>
    <w:qFormat/>
    <w:uiPriority w:val="39"/>
    <w:pPr>
      <w:ind w:left="2940" w:leftChars="1400"/>
    </w:pPr>
    <w:rPr>
      <w:rFonts w:ascii="Calibri" w:hAnsi="Calibri"/>
      <w:szCs w:val="22"/>
    </w:rPr>
  </w:style>
  <w:style w:type="paragraph" w:styleId="24">
    <w:name w:val="Date"/>
    <w:basedOn w:val="1"/>
    <w:next w:val="1"/>
    <w:link w:val="75"/>
    <w:autoRedefine/>
    <w:qFormat/>
    <w:uiPriority w:val="0"/>
    <w:pPr>
      <w:ind w:left="100" w:leftChars="2500"/>
    </w:pPr>
    <w:rPr>
      <w:szCs w:val="20"/>
    </w:rPr>
  </w:style>
  <w:style w:type="paragraph" w:styleId="25">
    <w:name w:val="Body Text Indent 2"/>
    <w:basedOn w:val="1"/>
    <w:link w:val="76"/>
    <w:autoRedefine/>
    <w:qFormat/>
    <w:uiPriority w:val="0"/>
    <w:pPr>
      <w:spacing w:line="480" w:lineRule="auto"/>
      <w:ind w:firstLine="480" w:firstLineChars="200"/>
    </w:pPr>
    <w:rPr>
      <w:rFonts w:ascii="仿宋_GB2312" w:hAnsi="宋体" w:eastAsia="仿宋_GB2312"/>
      <w:sz w:val="24"/>
    </w:rPr>
  </w:style>
  <w:style w:type="paragraph" w:styleId="26">
    <w:name w:val="Balloon Text"/>
    <w:basedOn w:val="1"/>
    <w:link w:val="66"/>
    <w:autoRedefine/>
    <w:unhideWhenUsed/>
    <w:qFormat/>
    <w:uiPriority w:val="0"/>
    <w:rPr>
      <w:sz w:val="18"/>
      <w:szCs w:val="18"/>
    </w:rPr>
  </w:style>
  <w:style w:type="paragraph" w:styleId="27">
    <w:name w:val="footer"/>
    <w:basedOn w:val="1"/>
    <w:link w:val="52"/>
    <w:autoRedefine/>
    <w:unhideWhenUsed/>
    <w:qFormat/>
    <w:uiPriority w:val="0"/>
    <w:pPr>
      <w:tabs>
        <w:tab w:val="center" w:pos="4153"/>
        <w:tab w:val="right" w:pos="8306"/>
      </w:tabs>
      <w:snapToGrid w:val="0"/>
      <w:jc w:val="left"/>
    </w:pPr>
    <w:rPr>
      <w:sz w:val="18"/>
      <w:szCs w:val="18"/>
    </w:rPr>
  </w:style>
  <w:style w:type="paragraph" w:styleId="28">
    <w:name w:val="header"/>
    <w:basedOn w:val="1"/>
    <w:link w:val="5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autoRedefine/>
    <w:qFormat/>
    <w:uiPriority w:val="39"/>
    <w:pPr>
      <w:tabs>
        <w:tab w:val="left" w:pos="567"/>
        <w:tab w:val="left" w:pos="709"/>
        <w:tab w:val="right" w:leader="dot" w:pos="8505"/>
      </w:tabs>
      <w:snapToGrid w:val="0"/>
      <w:spacing w:line="440" w:lineRule="exact"/>
      <w:jc w:val="left"/>
    </w:pPr>
    <w:rPr>
      <w:rFonts w:ascii="宋体" w:hAnsi="宋体"/>
    </w:rPr>
  </w:style>
  <w:style w:type="paragraph" w:styleId="30">
    <w:name w:val="toc 4"/>
    <w:basedOn w:val="1"/>
    <w:next w:val="1"/>
    <w:autoRedefine/>
    <w:unhideWhenUsed/>
    <w:qFormat/>
    <w:uiPriority w:val="39"/>
    <w:pPr>
      <w:ind w:left="1260" w:leftChars="600"/>
    </w:pPr>
    <w:rPr>
      <w:rFonts w:ascii="Calibri" w:hAnsi="Calibri"/>
      <w:szCs w:val="22"/>
    </w:rPr>
  </w:style>
  <w:style w:type="paragraph" w:styleId="31">
    <w:name w:val="Subtitle"/>
    <w:basedOn w:val="1"/>
    <w:next w:val="1"/>
    <w:link w:val="77"/>
    <w:autoRedefine/>
    <w:qFormat/>
    <w:uiPriority w:val="0"/>
    <w:pPr>
      <w:spacing w:before="240" w:after="60" w:line="312" w:lineRule="auto"/>
      <w:jc w:val="center"/>
      <w:outlineLvl w:val="1"/>
    </w:pPr>
    <w:rPr>
      <w:rFonts w:ascii="Cambria" w:hAnsi="Cambria" w:cs="黑体"/>
      <w:b/>
      <w:bCs/>
      <w:kern w:val="28"/>
      <w:sz w:val="32"/>
      <w:szCs w:val="32"/>
    </w:rPr>
  </w:style>
  <w:style w:type="paragraph" w:styleId="32">
    <w:name w:val="footnote text"/>
    <w:basedOn w:val="1"/>
    <w:link w:val="257"/>
    <w:autoRedefine/>
    <w:unhideWhenUsed/>
    <w:qFormat/>
    <w:uiPriority w:val="0"/>
    <w:pPr>
      <w:adjustRightInd w:val="0"/>
      <w:spacing w:line="312" w:lineRule="atLeast"/>
      <w:jc w:val="left"/>
    </w:pPr>
    <w:rPr>
      <w:kern w:val="0"/>
      <w:sz w:val="18"/>
      <w:szCs w:val="20"/>
    </w:rPr>
  </w:style>
  <w:style w:type="paragraph" w:styleId="33">
    <w:name w:val="toc 6"/>
    <w:basedOn w:val="1"/>
    <w:next w:val="1"/>
    <w:autoRedefine/>
    <w:unhideWhenUsed/>
    <w:qFormat/>
    <w:uiPriority w:val="39"/>
    <w:pPr>
      <w:ind w:left="2100" w:leftChars="1000"/>
    </w:pPr>
    <w:rPr>
      <w:rFonts w:ascii="Calibri" w:hAnsi="Calibri"/>
      <w:szCs w:val="22"/>
    </w:rPr>
  </w:style>
  <w:style w:type="paragraph" w:styleId="34">
    <w:name w:val="Body Text Indent 3"/>
    <w:basedOn w:val="1"/>
    <w:link w:val="78"/>
    <w:autoRedefine/>
    <w:qFormat/>
    <w:uiPriority w:val="0"/>
    <w:pPr>
      <w:spacing w:after="120" w:line="360" w:lineRule="atLeast"/>
      <w:ind w:firstLine="720" w:firstLineChars="300"/>
    </w:pPr>
    <w:rPr>
      <w:sz w:val="24"/>
      <w:szCs w:val="20"/>
    </w:rPr>
  </w:style>
  <w:style w:type="paragraph" w:styleId="35">
    <w:name w:val="toc 2"/>
    <w:basedOn w:val="1"/>
    <w:next w:val="1"/>
    <w:autoRedefine/>
    <w:qFormat/>
    <w:uiPriority w:val="39"/>
    <w:pPr>
      <w:tabs>
        <w:tab w:val="left" w:pos="567"/>
        <w:tab w:val="right" w:leader="dot" w:pos="8505"/>
        <w:tab w:val="right" w:leader="dot" w:pos="9628"/>
      </w:tabs>
      <w:spacing w:line="440" w:lineRule="exact"/>
    </w:pPr>
  </w:style>
  <w:style w:type="paragraph" w:styleId="36">
    <w:name w:val="toc 9"/>
    <w:basedOn w:val="1"/>
    <w:next w:val="1"/>
    <w:autoRedefine/>
    <w:unhideWhenUsed/>
    <w:qFormat/>
    <w:uiPriority w:val="39"/>
    <w:pPr>
      <w:ind w:left="3360" w:leftChars="1600"/>
    </w:pPr>
    <w:rPr>
      <w:rFonts w:ascii="Calibri" w:hAnsi="Calibri"/>
      <w:szCs w:val="22"/>
    </w:rPr>
  </w:style>
  <w:style w:type="paragraph" w:styleId="37">
    <w:name w:val="Body Text 2"/>
    <w:basedOn w:val="1"/>
    <w:link w:val="175"/>
    <w:autoRedefine/>
    <w:qFormat/>
    <w:uiPriority w:val="0"/>
    <w:pPr>
      <w:spacing w:after="120" w:line="480" w:lineRule="auto"/>
    </w:pPr>
  </w:style>
  <w:style w:type="paragraph" w:styleId="38">
    <w:name w:val="Normal (Web)"/>
    <w:basedOn w:val="1"/>
    <w:autoRedefine/>
    <w:qFormat/>
    <w:uiPriority w:val="99"/>
    <w:pPr>
      <w:widowControl/>
      <w:spacing w:before="100" w:beforeAutospacing="1" w:after="100" w:afterAutospacing="1"/>
      <w:jc w:val="left"/>
    </w:pPr>
    <w:rPr>
      <w:rFonts w:ascii="宋体" w:hAnsi="宋体"/>
      <w:color w:val="000000"/>
      <w:kern w:val="0"/>
      <w:sz w:val="24"/>
    </w:rPr>
  </w:style>
  <w:style w:type="paragraph" w:styleId="39">
    <w:name w:val="index 1"/>
    <w:basedOn w:val="1"/>
    <w:next w:val="1"/>
    <w:autoRedefine/>
    <w:unhideWhenUsed/>
    <w:qFormat/>
    <w:uiPriority w:val="0"/>
    <w:pPr>
      <w:spacing w:line="220" w:lineRule="exact"/>
      <w:jc w:val="center"/>
    </w:pPr>
    <w:rPr>
      <w:rFonts w:ascii="仿宋_GB2312" w:eastAsia="仿宋_GB2312"/>
      <w:szCs w:val="21"/>
    </w:rPr>
  </w:style>
  <w:style w:type="paragraph" w:styleId="40">
    <w:name w:val="Title"/>
    <w:basedOn w:val="1"/>
    <w:next w:val="1"/>
    <w:link w:val="79"/>
    <w:autoRedefine/>
    <w:qFormat/>
    <w:uiPriority w:val="10"/>
    <w:pPr>
      <w:spacing w:before="240" w:after="60"/>
      <w:jc w:val="center"/>
      <w:outlineLvl w:val="0"/>
    </w:pPr>
    <w:rPr>
      <w:rFonts w:ascii="Cambria" w:hAnsi="Cambria"/>
      <w:b/>
      <w:bCs/>
      <w:sz w:val="32"/>
      <w:szCs w:val="32"/>
    </w:rPr>
  </w:style>
  <w:style w:type="paragraph" w:styleId="41">
    <w:name w:val="annotation subject"/>
    <w:basedOn w:val="15"/>
    <w:next w:val="15"/>
    <w:link w:val="70"/>
    <w:autoRedefine/>
    <w:qFormat/>
    <w:uiPriority w:val="0"/>
    <w:rPr>
      <w:b/>
      <w:bCs/>
      <w:szCs w:val="20"/>
    </w:rPr>
  </w:style>
  <w:style w:type="table" w:styleId="43">
    <w:name w:val="Table Grid"/>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basedOn w:val="44"/>
    <w:autoRedefine/>
    <w:qFormat/>
    <w:uiPriority w:val="22"/>
    <w:rPr>
      <w:b/>
    </w:rPr>
  </w:style>
  <w:style w:type="character" w:styleId="46">
    <w:name w:val="page number"/>
    <w:basedOn w:val="44"/>
    <w:autoRedefine/>
    <w:qFormat/>
    <w:uiPriority w:val="0"/>
  </w:style>
  <w:style w:type="character" w:styleId="47">
    <w:name w:val="FollowedHyperlink"/>
    <w:autoRedefine/>
    <w:qFormat/>
    <w:uiPriority w:val="0"/>
    <w:rPr>
      <w:color w:val="800080"/>
      <w:u w:val="single"/>
    </w:rPr>
  </w:style>
  <w:style w:type="character" w:styleId="48">
    <w:name w:val="line number"/>
    <w:basedOn w:val="44"/>
    <w:autoRedefine/>
    <w:unhideWhenUsed/>
    <w:qFormat/>
    <w:uiPriority w:val="99"/>
  </w:style>
  <w:style w:type="character" w:styleId="49">
    <w:name w:val="Hyperlink"/>
    <w:autoRedefine/>
    <w:qFormat/>
    <w:uiPriority w:val="99"/>
    <w:rPr>
      <w:color w:val="0000FF"/>
      <w:u w:val="single"/>
    </w:rPr>
  </w:style>
  <w:style w:type="character" w:styleId="50">
    <w:name w:val="annotation reference"/>
    <w:autoRedefine/>
    <w:qFormat/>
    <w:uiPriority w:val="0"/>
    <w:rPr>
      <w:sz w:val="21"/>
      <w:szCs w:val="21"/>
    </w:rPr>
  </w:style>
  <w:style w:type="character" w:customStyle="1" w:styleId="51">
    <w:name w:val="页眉 Char"/>
    <w:basedOn w:val="44"/>
    <w:link w:val="28"/>
    <w:autoRedefine/>
    <w:qFormat/>
    <w:uiPriority w:val="99"/>
    <w:rPr>
      <w:sz w:val="18"/>
      <w:szCs w:val="18"/>
    </w:rPr>
  </w:style>
  <w:style w:type="character" w:customStyle="1" w:styleId="52">
    <w:name w:val="页脚 Char"/>
    <w:basedOn w:val="44"/>
    <w:link w:val="27"/>
    <w:autoRedefine/>
    <w:qFormat/>
    <w:uiPriority w:val="99"/>
    <w:rPr>
      <w:sz w:val="18"/>
      <w:szCs w:val="18"/>
    </w:rPr>
  </w:style>
  <w:style w:type="paragraph" w:styleId="53">
    <w:name w:val="List Paragraph"/>
    <w:basedOn w:val="1"/>
    <w:link w:val="54"/>
    <w:autoRedefine/>
    <w:unhideWhenUsed/>
    <w:qFormat/>
    <w:uiPriority w:val="34"/>
    <w:pPr>
      <w:ind w:firstLine="420" w:firstLineChars="200"/>
    </w:pPr>
  </w:style>
  <w:style w:type="character" w:customStyle="1" w:styleId="54">
    <w:name w:val="列出段落 Char"/>
    <w:link w:val="53"/>
    <w:autoRedefine/>
    <w:qFormat/>
    <w:uiPriority w:val="34"/>
    <w:rPr>
      <w:rFonts w:ascii="Times New Roman" w:hAnsi="Times New Roman" w:eastAsia="宋体" w:cs="Times New Roman"/>
      <w:szCs w:val="24"/>
    </w:rPr>
  </w:style>
  <w:style w:type="paragraph" w:customStyle="1" w:styleId="55">
    <w:name w:val="bt1bt1"/>
    <w:basedOn w:val="3"/>
    <w:autoRedefine/>
    <w:qFormat/>
    <w:uiPriority w:val="0"/>
    <w:pPr>
      <w:spacing w:line="240" w:lineRule="auto"/>
      <w:jc w:val="center"/>
    </w:pPr>
    <w:rPr>
      <w:rFonts w:ascii="黑体" w:eastAsia="黑体"/>
      <w:b w:val="0"/>
      <w:sz w:val="36"/>
      <w:szCs w:val="36"/>
    </w:rPr>
  </w:style>
  <w:style w:type="character" w:customStyle="1" w:styleId="56">
    <w:name w:val="标题 1 Char"/>
    <w:basedOn w:val="44"/>
    <w:link w:val="3"/>
    <w:autoRedefine/>
    <w:qFormat/>
    <w:uiPriority w:val="0"/>
    <w:rPr>
      <w:rFonts w:ascii="Times New Roman" w:hAnsi="Times New Roman" w:eastAsia="宋体" w:cs="Times New Roman"/>
      <w:b/>
      <w:bCs/>
      <w:kern w:val="44"/>
      <w:sz w:val="44"/>
      <w:szCs w:val="44"/>
    </w:rPr>
  </w:style>
  <w:style w:type="character" w:customStyle="1" w:styleId="57">
    <w:name w:val="页脚 Char3"/>
    <w:basedOn w:val="44"/>
    <w:autoRedefine/>
    <w:qFormat/>
    <w:uiPriority w:val="0"/>
    <w:rPr>
      <w:rFonts w:ascii="Times New Roman" w:hAnsi="Times New Roman" w:eastAsia="宋体" w:cs="Times New Roman"/>
      <w:sz w:val="18"/>
      <w:szCs w:val="18"/>
    </w:rPr>
  </w:style>
  <w:style w:type="character" w:customStyle="1" w:styleId="58">
    <w:name w:val="标题 2 Char"/>
    <w:basedOn w:val="44"/>
    <w:link w:val="4"/>
    <w:autoRedefine/>
    <w:qFormat/>
    <w:uiPriority w:val="9"/>
    <w:rPr>
      <w:rFonts w:ascii="Arial" w:hAnsi="Arial" w:eastAsia="黑体" w:cs="Times New Roman"/>
      <w:b/>
      <w:bCs/>
      <w:kern w:val="2"/>
      <w:sz w:val="32"/>
      <w:szCs w:val="32"/>
    </w:rPr>
  </w:style>
  <w:style w:type="character" w:customStyle="1" w:styleId="59">
    <w:name w:val="标题 3 Char"/>
    <w:basedOn w:val="44"/>
    <w:link w:val="5"/>
    <w:autoRedefine/>
    <w:qFormat/>
    <w:uiPriority w:val="0"/>
    <w:rPr>
      <w:rFonts w:ascii="黑体" w:hAnsi="Times New Roman" w:eastAsia="黑体" w:cs="Times New Roman"/>
      <w:sz w:val="28"/>
    </w:rPr>
  </w:style>
  <w:style w:type="character" w:customStyle="1" w:styleId="60">
    <w:name w:val="标题 4 Char"/>
    <w:basedOn w:val="44"/>
    <w:link w:val="6"/>
    <w:autoRedefine/>
    <w:qFormat/>
    <w:uiPriority w:val="0"/>
    <w:rPr>
      <w:rFonts w:ascii="Times New Roman" w:hAnsi="Times New Roman" w:eastAsia="宋体" w:cs="Times New Roman"/>
      <w:kern w:val="2"/>
      <w:sz w:val="28"/>
    </w:rPr>
  </w:style>
  <w:style w:type="character" w:customStyle="1" w:styleId="61">
    <w:name w:val="标题 5 Char"/>
    <w:basedOn w:val="44"/>
    <w:link w:val="7"/>
    <w:autoRedefine/>
    <w:qFormat/>
    <w:uiPriority w:val="0"/>
    <w:rPr>
      <w:rFonts w:ascii="Times New Roman" w:hAnsi="Times New Roman" w:eastAsia="宋体" w:cs="Times New Roman"/>
      <w:b/>
      <w:bCs/>
      <w:kern w:val="2"/>
      <w:sz w:val="28"/>
      <w:szCs w:val="28"/>
    </w:rPr>
  </w:style>
  <w:style w:type="character" w:customStyle="1" w:styleId="62">
    <w:name w:val="标题 6 Char"/>
    <w:basedOn w:val="44"/>
    <w:link w:val="8"/>
    <w:autoRedefine/>
    <w:qFormat/>
    <w:uiPriority w:val="0"/>
    <w:rPr>
      <w:rFonts w:ascii="Arial" w:hAnsi="Arial" w:eastAsia="黑体" w:cs="Times New Roman"/>
      <w:b/>
      <w:bCs/>
      <w:kern w:val="2"/>
      <w:sz w:val="24"/>
      <w:szCs w:val="24"/>
    </w:rPr>
  </w:style>
  <w:style w:type="character" w:customStyle="1" w:styleId="63">
    <w:name w:val="标题 7 Char"/>
    <w:basedOn w:val="44"/>
    <w:link w:val="9"/>
    <w:autoRedefine/>
    <w:qFormat/>
    <w:uiPriority w:val="0"/>
    <w:rPr>
      <w:rFonts w:ascii="Times New Roman" w:hAnsi="Times New Roman" w:eastAsia="宋体" w:cs="Times New Roman"/>
      <w:b/>
      <w:bCs/>
      <w:kern w:val="2"/>
      <w:sz w:val="24"/>
      <w:szCs w:val="24"/>
    </w:rPr>
  </w:style>
  <w:style w:type="character" w:customStyle="1" w:styleId="64">
    <w:name w:val="标题 8 Char"/>
    <w:basedOn w:val="44"/>
    <w:link w:val="10"/>
    <w:autoRedefine/>
    <w:qFormat/>
    <w:uiPriority w:val="0"/>
    <w:rPr>
      <w:rFonts w:ascii="Arial" w:hAnsi="Arial" w:eastAsia="黑体" w:cs="Times New Roman"/>
      <w:kern w:val="2"/>
      <w:sz w:val="24"/>
      <w:szCs w:val="24"/>
    </w:rPr>
  </w:style>
  <w:style w:type="character" w:customStyle="1" w:styleId="65">
    <w:name w:val="标题 9 Char"/>
    <w:basedOn w:val="44"/>
    <w:link w:val="11"/>
    <w:autoRedefine/>
    <w:qFormat/>
    <w:uiPriority w:val="0"/>
    <w:rPr>
      <w:rFonts w:ascii="Arial" w:hAnsi="Arial" w:eastAsia="黑体" w:cs="Times New Roman"/>
      <w:kern w:val="2"/>
      <w:sz w:val="21"/>
      <w:szCs w:val="21"/>
    </w:rPr>
  </w:style>
  <w:style w:type="character" w:customStyle="1" w:styleId="66">
    <w:name w:val="批注框文本 Char"/>
    <w:basedOn w:val="44"/>
    <w:link w:val="26"/>
    <w:autoRedefine/>
    <w:qFormat/>
    <w:uiPriority w:val="0"/>
    <w:rPr>
      <w:rFonts w:ascii="Times New Roman" w:hAnsi="Times New Roman" w:eastAsia="宋体" w:cs="Times New Roman"/>
      <w:kern w:val="2"/>
      <w:sz w:val="18"/>
      <w:szCs w:val="18"/>
    </w:rPr>
  </w:style>
  <w:style w:type="paragraph" w:customStyle="1" w:styleId="67">
    <w:name w:val="TOC 标题1"/>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8">
    <w:name w:val="目录 31"/>
    <w:basedOn w:val="1"/>
    <w:next w:val="1"/>
    <w:autoRedefine/>
    <w:unhideWhenUsed/>
    <w:qFormat/>
    <w:uiPriority w:val="39"/>
    <w:pPr>
      <w:widowControl/>
      <w:snapToGrid w:val="0"/>
      <w:spacing w:line="440" w:lineRule="exact"/>
      <w:ind w:left="442"/>
      <w:jc w:val="left"/>
    </w:pPr>
    <w:rPr>
      <w:rFonts w:ascii="Calibri" w:hAnsi="Calibri"/>
      <w:kern w:val="0"/>
      <w:szCs w:val="22"/>
    </w:rPr>
  </w:style>
  <w:style w:type="character" w:customStyle="1" w:styleId="69">
    <w:name w:val="批注文字 Char"/>
    <w:basedOn w:val="44"/>
    <w:link w:val="15"/>
    <w:autoRedefine/>
    <w:qFormat/>
    <w:uiPriority w:val="0"/>
    <w:rPr>
      <w:rFonts w:ascii="Times New Roman" w:hAnsi="Times New Roman" w:eastAsia="宋体" w:cs="Times New Roman"/>
      <w:kern w:val="2"/>
      <w:sz w:val="21"/>
      <w:szCs w:val="24"/>
    </w:rPr>
  </w:style>
  <w:style w:type="character" w:customStyle="1" w:styleId="70">
    <w:name w:val="批注主题 Char"/>
    <w:basedOn w:val="69"/>
    <w:link w:val="41"/>
    <w:autoRedefine/>
    <w:qFormat/>
    <w:uiPriority w:val="0"/>
    <w:rPr>
      <w:rFonts w:ascii="Times New Roman" w:hAnsi="Times New Roman" w:eastAsia="宋体" w:cs="Times New Roman"/>
      <w:b/>
      <w:bCs/>
      <w:kern w:val="2"/>
      <w:sz w:val="21"/>
      <w:szCs w:val="24"/>
    </w:rPr>
  </w:style>
  <w:style w:type="character" w:customStyle="1" w:styleId="71">
    <w:name w:val="文档结构图 Char"/>
    <w:basedOn w:val="44"/>
    <w:link w:val="14"/>
    <w:autoRedefine/>
    <w:qFormat/>
    <w:uiPriority w:val="0"/>
    <w:rPr>
      <w:rFonts w:ascii="宋体" w:hAnsi="Times New Roman" w:eastAsia="宋体" w:cs="Times New Roman"/>
      <w:kern w:val="2"/>
      <w:sz w:val="18"/>
      <w:szCs w:val="18"/>
    </w:rPr>
  </w:style>
  <w:style w:type="character" w:customStyle="1" w:styleId="72">
    <w:name w:val="正文文本 Char"/>
    <w:basedOn w:val="44"/>
    <w:link w:val="18"/>
    <w:autoRedefine/>
    <w:qFormat/>
    <w:uiPriority w:val="0"/>
    <w:rPr>
      <w:rFonts w:ascii="Times New Roman" w:hAnsi="Times New Roman" w:eastAsia="宋体" w:cs="Times New Roman"/>
      <w:kern w:val="2"/>
      <w:sz w:val="28"/>
    </w:rPr>
  </w:style>
  <w:style w:type="character" w:customStyle="1" w:styleId="73">
    <w:name w:val="正文文本缩进 Char"/>
    <w:basedOn w:val="44"/>
    <w:link w:val="19"/>
    <w:autoRedefine/>
    <w:qFormat/>
    <w:uiPriority w:val="0"/>
    <w:rPr>
      <w:rFonts w:ascii="楷体_GB2312" w:hAnsi="Times New Roman" w:eastAsia="楷体_GB2312" w:cs="Times New Roman"/>
      <w:sz w:val="28"/>
    </w:rPr>
  </w:style>
  <w:style w:type="character" w:customStyle="1" w:styleId="74">
    <w:name w:val="纯文本 Char"/>
    <w:basedOn w:val="44"/>
    <w:link w:val="22"/>
    <w:autoRedefine/>
    <w:qFormat/>
    <w:uiPriority w:val="0"/>
    <w:rPr>
      <w:rFonts w:ascii="宋体" w:hAnsi="Courier New" w:eastAsia="宋体" w:cs="Times New Roman"/>
      <w:kern w:val="2"/>
      <w:sz w:val="21"/>
    </w:rPr>
  </w:style>
  <w:style w:type="character" w:customStyle="1" w:styleId="75">
    <w:name w:val="日期 Char"/>
    <w:basedOn w:val="44"/>
    <w:link w:val="24"/>
    <w:autoRedefine/>
    <w:qFormat/>
    <w:uiPriority w:val="0"/>
    <w:rPr>
      <w:rFonts w:ascii="Times New Roman" w:hAnsi="Times New Roman" w:eastAsia="宋体" w:cs="Times New Roman"/>
      <w:kern w:val="2"/>
      <w:sz w:val="21"/>
    </w:rPr>
  </w:style>
  <w:style w:type="character" w:customStyle="1" w:styleId="76">
    <w:name w:val="正文文本缩进 2 Char"/>
    <w:basedOn w:val="44"/>
    <w:link w:val="25"/>
    <w:autoRedefine/>
    <w:qFormat/>
    <w:uiPriority w:val="0"/>
    <w:rPr>
      <w:rFonts w:ascii="仿宋_GB2312" w:hAnsi="宋体" w:eastAsia="仿宋_GB2312" w:cs="Times New Roman"/>
      <w:kern w:val="2"/>
      <w:sz w:val="24"/>
      <w:szCs w:val="24"/>
    </w:rPr>
  </w:style>
  <w:style w:type="character" w:customStyle="1" w:styleId="77">
    <w:name w:val="副标题 Char"/>
    <w:basedOn w:val="44"/>
    <w:link w:val="31"/>
    <w:autoRedefine/>
    <w:qFormat/>
    <w:uiPriority w:val="0"/>
    <w:rPr>
      <w:rFonts w:ascii="Cambria" w:hAnsi="Cambria" w:eastAsia="宋体" w:cs="黑体"/>
      <w:b/>
      <w:bCs/>
      <w:kern w:val="28"/>
      <w:sz w:val="32"/>
      <w:szCs w:val="32"/>
    </w:rPr>
  </w:style>
  <w:style w:type="character" w:customStyle="1" w:styleId="78">
    <w:name w:val="正文文本缩进 3 Char"/>
    <w:basedOn w:val="44"/>
    <w:link w:val="34"/>
    <w:autoRedefine/>
    <w:qFormat/>
    <w:uiPriority w:val="0"/>
    <w:rPr>
      <w:rFonts w:ascii="Times New Roman" w:hAnsi="Times New Roman" w:eastAsia="宋体" w:cs="Times New Roman"/>
      <w:kern w:val="2"/>
      <w:sz w:val="24"/>
    </w:rPr>
  </w:style>
  <w:style w:type="character" w:customStyle="1" w:styleId="79">
    <w:name w:val="标题 Char"/>
    <w:basedOn w:val="44"/>
    <w:link w:val="40"/>
    <w:autoRedefine/>
    <w:qFormat/>
    <w:uiPriority w:val="10"/>
    <w:rPr>
      <w:rFonts w:ascii="Cambria" w:hAnsi="Cambria" w:eastAsia="宋体" w:cs="Times New Roman"/>
      <w:b/>
      <w:bCs/>
      <w:kern w:val="2"/>
      <w:sz w:val="32"/>
      <w:szCs w:val="32"/>
    </w:rPr>
  </w:style>
  <w:style w:type="paragraph" w:customStyle="1" w:styleId="80">
    <w:name w:val="_Style 36"/>
    <w:basedOn w:val="1"/>
    <w:autoRedefine/>
    <w:qFormat/>
    <w:uiPriority w:val="34"/>
    <w:pPr>
      <w:ind w:firstLine="420" w:firstLineChars="200"/>
    </w:pPr>
    <w:rPr>
      <w:szCs w:val="20"/>
    </w:rPr>
  </w:style>
  <w:style w:type="paragraph" w:customStyle="1" w:styleId="81">
    <w:name w:val="Char Char Char Char Char Char Char Char Char Char Char Char Char"/>
    <w:basedOn w:val="14"/>
    <w:autoRedefine/>
    <w:qFormat/>
    <w:uiPriority w:val="0"/>
    <w:pPr>
      <w:shd w:val="clear" w:color="auto" w:fill="000080"/>
    </w:pPr>
    <w:rPr>
      <w:rFonts w:ascii="Tahoma" w:hAnsi="Tahoma"/>
      <w:sz w:val="24"/>
      <w:szCs w:val="24"/>
    </w:rPr>
  </w:style>
  <w:style w:type="paragraph" w:customStyle="1" w:styleId="8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3">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84">
    <w:name w:val="新定义正文"/>
    <w:basedOn w:val="1"/>
    <w:autoRedefine/>
    <w:qFormat/>
    <w:uiPriority w:val="0"/>
    <w:pPr>
      <w:widowControl/>
    </w:pPr>
    <w:rPr>
      <w:color w:val="000000"/>
      <w:szCs w:val="21"/>
    </w:rPr>
  </w:style>
  <w:style w:type="paragraph" w:customStyle="1" w:styleId="85">
    <w:name w:val="节"/>
    <w:basedOn w:val="4"/>
    <w:autoRedefine/>
    <w:qFormat/>
    <w:uiPriority w:val="0"/>
    <w:pPr>
      <w:numPr>
        <w:ilvl w:val="1"/>
        <w:numId w:val="1"/>
      </w:numPr>
      <w:tabs>
        <w:tab w:val="left" w:pos="432"/>
      </w:tabs>
      <w:spacing w:line="240" w:lineRule="auto"/>
    </w:pPr>
    <w:rPr>
      <w:rFonts w:ascii="黑体"/>
      <w:b w:val="0"/>
      <w:sz w:val="28"/>
      <w:szCs w:val="28"/>
    </w:rPr>
  </w:style>
  <w:style w:type="paragraph" w:customStyle="1" w:styleId="86">
    <w:name w:val="TOC 标题2"/>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7">
    <w:name w:val="列出段落1"/>
    <w:basedOn w:val="1"/>
    <w:autoRedefine/>
    <w:qFormat/>
    <w:uiPriority w:val="0"/>
    <w:pPr>
      <w:ind w:firstLine="420" w:firstLineChars="200"/>
    </w:pPr>
    <w:rPr>
      <w:szCs w:val="20"/>
    </w:rPr>
  </w:style>
  <w:style w:type="paragraph" w:customStyle="1" w:styleId="88">
    <w:name w:val="修订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89">
    <w:name w:val="Char Char1"/>
    <w:autoRedefine/>
    <w:qFormat/>
    <w:uiPriority w:val="0"/>
    <w:rPr>
      <w:rFonts w:ascii="楷体_GB2312" w:eastAsia="楷体_GB2312"/>
      <w:sz w:val="28"/>
    </w:rPr>
  </w:style>
  <w:style w:type="character" w:customStyle="1" w:styleId="90">
    <w:name w:val="Char Char"/>
    <w:autoRedefine/>
    <w:qFormat/>
    <w:uiPriority w:val="0"/>
    <w:rPr>
      <w:rFonts w:ascii="宋体"/>
      <w:kern w:val="2"/>
      <w:sz w:val="18"/>
      <w:szCs w:val="18"/>
    </w:rPr>
  </w:style>
  <w:style w:type="paragraph" w:customStyle="1" w:styleId="91">
    <w:name w:val="Revision"/>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2">
    <w:name w:val="样式 标题 3 + (中文) 黑体 小四 非加粗 段前: 7.8 磅 段后: 0 磅 行距: 固定值 20 磅"/>
    <w:basedOn w:val="5"/>
    <w:autoRedefine/>
    <w:qFormat/>
    <w:uiPriority w:val="0"/>
    <w:pPr>
      <w:autoSpaceDE/>
      <w:autoSpaceDN/>
      <w:adjustRightInd/>
      <w:spacing w:before="0" w:after="0" w:line="400" w:lineRule="exact"/>
    </w:pPr>
    <w:rPr>
      <w:rFonts w:ascii="Times New Roman" w:cs="宋体"/>
      <w:kern w:val="2"/>
      <w:sz w:val="24"/>
    </w:rPr>
  </w:style>
  <w:style w:type="character" w:customStyle="1" w:styleId="93">
    <w:name w:val="批注文字 Char1"/>
    <w:autoRedefine/>
    <w:qFormat/>
    <w:uiPriority w:val="99"/>
    <w:rPr>
      <w:kern w:val="2"/>
      <w:sz w:val="21"/>
    </w:rPr>
  </w:style>
  <w:style w:type="character" w:customStyle="1" w:styleId="94">
    <w:name w:val="正文文本 3 Char"/>
    <w:basedOn w:val="44"/>
    <w:link w:val="16"/>
    <w:autoRedefine/>
    <w:qFormat/>
    <w:uiPriority w:val="99"/>
    <w:rPr>
      <w:rFonts w:ascii="Times New Roman" w:hAnsi="Times New Roman" w:eastAsia="宋体" w:cs="Times New Roman"/>
      <w:kern w:val="2"/>
      <w:sz w:val="16"/>
      <w:szCs w:val="16"/>
    </w:rPr>
  </w:style>
  <w:style w:type="paragraph" w:customStyle="1" w:styleId="95">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96">
    <w:name w:val="正文00"/>
    <w:basedOn w:val="1"/>
    <w:autoRedefine/>
    <w:qFormat/>
    <w:uiPriority w:val="0"/>
    <w:pPr>
      <w:topLinePunct/>
      <w:spacing w:line="360" w:lineRule="auto"/>
      <w:ind w:firstLine="200" w:firstLineChars="200"/>
    </w:pPr>
    <w:rPr>
      <w:sz w:val="24"/>
      <w:szCs w:val="21"/>
    </w:rPr>
  </w:style>
  <w:style w:type="paragraph" w:customStyle="1" w:styleId="97">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8">
    <w:name w:val="正文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9">
    <w:name w:val="正文缩进 Char"/>
    <w:link w:val="2"/>
    <w:autoRedefine/>
    <w:qFormat/>
    <w:uiPriority w:val="0"/>
    <w:rPr>
      <w:rFonts w:ascii="楷体_GB2312" w:hAnsi="Times New Roman" w:eastAsia="楷体_GB2312" w:cs="Times New Roman"/>
      <w:sz w:val="28"/>
    </w:rPr>
  </w:style>
  <w:style w:type="paragraph" w:customStyle="1" w:styleId="100">
    <w:name w:val="TOC 标题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01">
    <w:name w:val="注"/>
    <w:basedOn w:val="1"/>
    <w:autoRedefine/>
    <w:qFormat/>
    <w:uiPriority w:val="0"/>
    <w:pPr>
      <w:topLinePunct/>
      <w:spacing w:line="288" w:lineRule="auto"/>
    </w:pPr>
    <w:rPr>
      <w:sz w:val="20"/>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03">
    <w:name w:val="占位符文本1"/>
    <w:basedOn w:val="44"/>
    <w:autoRedefine/>
    <w:qFormat/>
    <w:uiPriority w:val="99"/>
    <w:rPr>
      <w:color w:val="808080"/>
    </w:rPr>
  </w:style>
  <w:style w:type="character" w:customStyle="1" w:styleId="104">
    <w:name w:val="批注文字 字符"/>
    <w:autoRedefine/>
    <w:qFormat/>
    <w:uiPriority w:val="0"/>
    <w:rPr>
      <w:rFonts w:ascii="Times New Roman" w:hAnsi="Times New Roman"/>
      <w:kern w:val="2"/>
      <w:sz w:val="24"/>
      <w:szCs w:val="24"/>
    </w:rPr>
  </w:style>
  <w:style w:type="character" w:customStyle="1" w:styleId="105">
    <w:name w:val="标题 字符"/>
    <w:autoRedefine/>
    <w:qFormat/>
    <w:uiPriority w:val="0"/>
    <w:rPr>
      <w:rFonts w:ascii="Cambria" w:hAnsi="Cambria"/>
      <w:b/>
      <w:bCs/>
      <w:kern w:val="2"/>
      <w:sz w:val="32"/>
      <w:szCs w:val="32"/>
      <w:lang w:val="zh-CN" w:eastAsia="zh-CN"/>
    </w:rPr>
  </w:style>
  <w:style w:type="table" w:customStyle="1" w:styleId="106">
    <w:name w:val="网格型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7">
    <w:name w:val="修订2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108">
    <w:name w:val="网格型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9">
    <w:name w:val="Unresolved Mention"/>
    <w:basedOn w:val="44"/>
    <w:autoRedefine/>
    <w:semiHidden/>
    <w:unhideWhenUsed/>
    <w:qFormat/>
    <w:uiPriority w:val="99"/>
    <w:rPr>
      <w:color w:val="605E5C"/>
      <w:shd w:val="clear" w:color="auto" w:fill="E1DFDD"/>
    </w:rPr>
  </w:style>
  <w:style w:type="character" w:customStyle="1" w:styleId="110">
    <w:name w:val="标题 2 Char3"/>
    <w:basedOn w:val="44"/>
    <w:autoRedefine/>
    <w:qFormat/>
    <w:uiPriority w:val="0"/>
    <w:rPr>
      <w:rFonts w:ascii="Arial" w:hAnsi="Arial" w:eastAsia="黑体" w:cs="Times New Roman"/>
      <w:b/>
      <w:bCs/>
      <w:sz w:val="32"/>
      <w:szCs w:val="32"/>
    </w:rPr>
  </w:style>
  <w:style w:type="character" w:customStyle="1" w:styleId="111">
    <w:name w:val="页眉 Char3"/>
    <w:basedOn w:val="44"/>
    <w:autoRedefine/>
    <w:qFormat/>
    <w:uiPriority w:val="99"/>
    <w:rPr>
      <w:rFonts w:ascii="Times New Roman" w:hAnsi="Times New Roman" w:eastAsia="宋体" w:cs="Times New Roman"/>
      <w:sz w:val="18"/>
      <w:szCs w:val="18"/>
    </w:rPr>
  </w:style>
  <w:style w:type="character" w:customStyle="1" w:styleId="112">
    <w:name w:val="批注文字 Char3"/>
    <w:basedOn w:val="44"/>
    <w:autoRedefine/>
    <w:qFormat/>
    <w:uiPriority w:val="99"/>
    <w:rPr>
      <w:rFonts w:ascii="Times New Roman" w:hAnsi="Times New Roman" w:eastAsia="宋体" w:cs="Times New Roman"/>
      <w:szCs w:val="24"/>
    </w:rPr>
  </w:style>
  <w:style w:type="character" w:customStyle="1" w:styleId="113">
    <w:name w:val="纯文本 Char4"/>
    <w:basedOn w:val="44"/>
    <w:autoRedefine/>
    <w:qFormat/>
    <w:uiPriority w:val="0"/>
    <w:rPr>
      <w:rFonts w:ascii="宋体" w:hAnsi="Courier New" w:eastAsia="宋体" w:cs="Times New Roman"/>
      <w:szCs w:val="20"/>
    </w:rPr>
  </w:style>
  <w:style w:type="character" w:customStyle="1" w:styleId="114">
    <w:name w:val="标题 Char4"/>
    <w:basedOn w:val="44"/>
    <w:autoRedefine/>
    <w:qFormat/>
    <w:uiPriority w:val="0"/>
    <w:rPr>
      <w:rFonts w:ascii="Cambria" w:hAnsi="Cambria" w:eastAsia="宋体" w:cs="Times New Roman"/>
      <w:b/>
      <w:bCs/>
      <w:sz w:val="32"/>
      <w:szCs w:val="32"/>
    </w:rPr>
  </w:style>
  <w:style w:type="table" w:customStyle="1" w:styleId="115">
    <w:name w:val="网格型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6">
    <w:name w:val="列出段落 Char2"/>
    <w:autoRedefine/>
    <w:qFormat/>
    <w:uiPriority w:val="34"/>
    <w:rPr>
      <w:rFonts w:ascii="Times New Roman" w:hAnsi="Times New Roman" w:eastAsia="宋体" w:cs="Times New Roman"/>
      <w:szCs w:val="24"/>
    </w:rPr>
  </w:style>
  <w:style w:type="character" w:customStyle="1" w:styleId="117">
    <w:name w:val="未处理的提及1"/>
    <w:basedOn w:val="44"/>
    <w:autoRedefine/>
    <w:unhideWhenUsed/>
    <w:qFormat/>
    <w:uiPriority w:val="99"/>
    <w:rPr>
      <w:color w:val="605E5C"/>
      <w:shd w:val="clear" w:color="auto" w:fill="E1DFDD"/>
    </w:rPr>
  </w:style>
  <w:style w:type="character" w:customStyle="1" w:styleId="118">
    <w:name w:val="批注文字 字符1"/>
    <w:basedOn w:val="44"/>
    <w:autoRedefine/>
    <w:qFormat/>
    <w:uiPriority w:val="99"/>
    <w:rPr>
      <w:rFonts w:ascii="Times New Roman" w:hAnsi="Times New Roman" w:eastAsia="宋体" w:cs="Times New Roman"/>
      <w:szCs w:val="24"/>
    </w:rPr>
  </w:style>
  <w:style w:type="table" w:customStyle="1" w:styleId="119">
    <w:name w:val="网格型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0">
    <w:name w:val="Placeholder Text"/>
    <w:basedOn w:val="44"/>
    <w:autoRedefine/>
    <w:qFormat/>
    <w:uiPriority w:val="99"/>
    <w:rPr>
      <w:color w:val="808080"/>
    </w:rPr>
  </w:style>
  <w:style w:type="character" w:customStyle="1" w:styleId="121">
    <w:name w:val="批注文字 Char2"/>
    <w:autoRedefine/>
    <w:qFormat/>
    <w:uiPriority w:val="0"/>
    <w:rPr>
      <w:rFonts w:ascii="Times New Roman" w:hAnsi="Times New Roman"/>
      <w:kern w:val="2"/>
      <w:sz w:val="24"/>
      <w:szCs w:val="24"/>
    </w:rPr>
  </w:style>
  <w:style w:type="paragraph" w:customStyle="1" w:styleId="122">
    <w:name w:val="Fließtext"/>
    <w:basedOn w:val="1"/>
    <w:autoRedefine/>
    <w:qFormat/>
    <w:uiPriority w:val="99"/>
    <w:pPr>
      <w:overflowPunct w:val="0"/>
      <w:autoSpaceDE w:val="0"/>
      <w:autoSpaceDN w:val="0"/>
      <w:adjustRightInd w:val="0"/>
      <w:textAlignment w:val="baseline"/>
    </w:pPr>
    <w:rPr>
      <w:kern w:val="28"/>
      <w:szCs w:val="20"/>
    </w:rPr>
  </w:style>
  <w:style w:type="character" w:customStyle="1" w:styleId="123">
    <w:name w:val="标题 2 Char2"/>
    <w:basedOn w:val="44"/>
    <w:autoRedefine/>
    <w:qFormat/>
    <w:uiPriority w:val="9"/>
    <w:rPr>
      <w:rFonts w:ascii="Arial" w:hAnsi="Arial" w:eastAsia="黑体" w:cs="Times New Roman"/>
      <w:b/>
      <w:bCs/>
      <w:sz w:val="32"/>
      <w:szCs w:val="32"/>
    </w:rPr>
  </w:style>
  <w:style w:type="character" w:customStyle="1" w:styleId="124">
    <w:name w:val="纯文本 Char3"/>
    <w:basedOn w:val="44"/>
    <w:autoRedefine/>
    <w:qFormat/>
    <w:uiPriority w:val="0"/>
    <w:rPr>
      <w:rFonts w:ascii="宋体" w:hAnsi="Courier New" w:eastAsia="宋体" w:cs="Times New Roman"/>
      <w:szCs w:val="20"/>
    </w:rPr>
  </w:style>
  <w:style w:type="character" w:customStyle="1" w:styleId="125">
    <w:name w:val="页脚 Char2"/>
    <w:basedOn w:val="44"/>
    <w:autoRedefine/>
    <w:qFormat/>
    <w:uiPriority w:val="0"/>
    <w:rPr>
      <w:rFonts w:ascii="Times New Roman" w:hAnsi="Times New Roman" w:eastAsia="宋体" w:cs="Times New Roman"/>
      <w:sz w:val="18"/>
      <w:szCs w:val="18"/>
    </w:rPr>
  </w:style>
  <w:style w:type="character" w:customStyle="1" w:styleId="126">
    <w:name w:val="页眉 Char2"/>
    <w:basedOn w:val="44"/>
    <w:autoRedefine/>
    <w:qFormat/>
    <w:uiPriority w:val="99"/>
    <w:rPr>
      <w:rFonts w:ascii="Times New Roman" w:hAnsi="Times New Roman" w:eastAsia="宋体" w:cs="Times New Roman"/>
      <w:sz w:val="18"/>
      <w:szCs w:val="18"/>
    </w:rPr>
  </w:style>
  <w:style w:type="character" w:customStyle="1" w:styleId="127">
    <w:name w:val="标题 Char3"/>
    <w:basedOn w:val="44"/>
    <w:autoRedefine/>
    <w:qFormat/>
    <w:uiPriority w:val="10"/>
    <w:rPr>
      <w:rFonts w:ascii="Cambria" w:hAnsi="Cambria" w:eastAsia="宋体" w:cs="Times New Roman"/>
      <w:b/>
      <w:bCs/>
      <w:sz w:val="32"/>
      <w:szCs w:val="32"/>
    </w:rPr>
  </w:style>
  <w:style w:type="character" w:customStyle="1" w:styleId="128">
    <w:name w:val="列出段落 Char1"/>
    <w:autoRedefine/>
    <w:qFormat/>
    <w:uiPriority w:val="99"/>
    <w:rPr>
      <w:rFonts w:ascii="Times New Roman" w:hAnsi="Times New Roman" w:eastAsia="宋体" w:cs="Times New Roman"/>
      <w:szCs w:val="24"/>
    </w:rPr>
  </w:style>
  <w:style w:type="paragraph" w:customStyle="1" w:styleId="129">
    <w:name w:val="TOC 标题12"/>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30">
    <w:name w:val="修订2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131">
    <w:name w:val="纯文本 Char1"/>
    <w:autoRedefine/>
    <w:qFormat/>
    <w:uiPriority w:val="0"/>
    <w:rPr>
      <w:rFonts w:ascii="宋体" w:hAnsi="Courier New" w:eastAsia="宋体" w:cs="Times New Roman"/>
      <w:szCs w:val="20"/>
    </w:rPr>
  </w:style>
  <w:style w:type="paragraph" w:customStyle="1" w:styleId="132">
    <w:name w:val="列表段落1"/>
    <w:basedOn w:val="1"/>
    <w:autoRedefine/>
    <w:qFormat/>
    <w:uiPriority w:val="34"/>
    <w:pPr>
      <w:ind w:firstLine="420" w:firstLineChars="200"/>
    </w:pPr>
    <w:rPr>
      <w:rFonts w:ascii="Calibri" w:hAnsi="Calibri"/>
      <w:szCs w:val="22"/>
    </w:rPr>
  </w:style>
  <w:style w:type="character" w:customStyle="1" w:styleId="133">
    <w:name w:val="标题 Char1"/>
    <w:autoRedefine/>
    <w:qFormat/>
    <w:uiPriority w:val="0"/>
    <w:rPr>
      <w:rFonts w:ascii="Cambria" w:hAnsi="Cambria" w:eastAsia="宋体" w:cs="Times New Roman"/>
      <w:b/>
      <w:bCs/>
      <w:sz w:val="32"/>
      <w:szCs w:val="32"/>
    </w:rPr>
  </w:style>
  <w:style w:type="table" w:customStyle="1" w:styleId="134">
    <w:name w:val="Table Normal"/>
    <w:autoRedefine/>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135">
    <w:name w:val="标题 字符1"/>
    <w:basedOn w:val="44"/>
    <w:autoRedefine/>
    <w:qFormat/>
    <w:uiPriority w:val="0"/>
    <w:rPr>
      <w:rFonts w:ascii="Cambria" w:hAnsi="Cambria" w:eastAsia="宋体" w:cs="Times New Roman"/>
      <w:b/>
      <w:bCs/>
      <w:sz w:val="32"/>
      <w:szCs w:val="32"/>
    </w:rPr>
  </w:style>
  <w:style w:type="character" w:customStyle="1" w:styleId="136">
    <w:name w:val="标题 2 Char1"/>
    <w:autoRedefine/>
    <w:qFormat/>
    <w:uiPriority w:val="9"/>
    <w:rPr>
      <w:rFonts w:ascii="Arial" w:hAnsi="Arial" w:eastAsia="黑体" w:cs="Times New Roman"/>
      <w:b/>
      <w:bCs/>
      <w:sz w:val="32"/>
      <w:szCs w:val="32"/>
    </w:rPr>
  </w:style>
  <w:style w:type="character" w:customStyle="1" w:styleId="137">
    <w:name w:val="标题 Char2"/>
    <w:autoRedefine/>
    <w:qFormat/>
    <w:uiPriority w:val="0"/>
    <w:rPr>
      <w:rFonts w:ascii="Cambria" w:hAnsi="Cambria" w:eastAsia="宋体" w:cs="Times New Roman"/>
      <w:b/>
      <w:bCs/>
      <w:sz w:val="32"/>
      <w:szCs w:val="32"/>
    </w:rPr>
  </w:style>
  <w:style w:type="character" w:customStyle="1" w:styleId="138">
    <w:name w:val="页脚 Char1"/>
    <w:autoRedefine/>
    <w:qFormat/>
    <w:uiPriority w:val="99"/>
    <w:rPr>
      <w:rFonts w:ascii="Times New Roman" w:hAnsi="Times New Roman" w:eastAsia="宋体"/>
      <w:kern w:val="2"/>
      <w:sz w:val="18"/>
      <w:szCs w:val="18"/>
    </w:rPr>
  </w:style>
  <w:style w:type="character" w:customStyle="1" w:styleId="139">
    <w:name w:val="页眉 Char1"/>
    <w:autoRedefine/>
    <w:qFormat/>
    <w:uiPriority w:val="99"/>
    <w:rPr>
      <w:rFonts w:ascii="Times New Roman" w:hAnsi="Times New Roman" w:eastAsia="宋体"/>
      <w:kern w:val="2"/>
      <w:sz w:val="18"/>
      <w:szCs w:val="18"/>
    </w:rPr>
  </w:style>
  <w:style w:type="character" w:customStyle="1" w:styleId="140">
    <w:name w:val="纯文本 Char2"/>
    <w:autoRedefine/>
    <w:qFormat/>
    <w:uiPriority w:val="0"/>
    <w:rPr>
      <w:rFonts w:ascii="宋体" w:hAnsi="Courier New" w:eastAsia="宋体" w:cs="Times New Roman"/>
      <w:szCs w:val="20"/>
    </w:rPr>
  </w:style>
  <w:style w:type="character" w:customStyle="1" w:styleId="141">
    <w:name w:val="未处理的提及2"/>
    <w:basedOn w:val="44"/>
    <w:autoRedefine/>
    <w:semiHidden/>
    <w:unhideWhenUsed/>
    <w:qFormat/>
    <w:uiPriority w:val="99"/>
    <w:rPr>
      <w:color w:val="605E5C"/>
      <w:shd w:val="clear" w:color="auto" w:fill="E1DFDD"/>
    </w:rPr>
  </w:style>
  <w:style w:type="paragraph" w:customStyle="1" w:styleId="142">
    <w:name w:val="样式"/>
    <w:basedOn w:val="1"/>
    <w:autoRedefine/>
    <w:qFormat/>
    <w:uiPriority w:val="99"/>
    <w:pPr>
      <w:numPr>
        <w:ilvl w:val="0"/>
        <w:numId w:val="2"/>
      </w:numPr>
      <w:tabs>
        <w:tab w:val="left" w:pos="567"/>
        <w:tab w:val="clear" w:pos="425"/>
      </w:tabs>
      <w:snapToGrid w:val="0"/>
      <w:spacing w:line="460" w:lineRule="atLeast"/>
    </w:pPr>
    <w:rPr>
      <w:rFonts w:ascii="Arial" w:hAnsi="Arial"/>
      <w:spacing w:val="6"/>
      <w:sz w:val="24"/>
      <w:szCs w:val="20"/>
    </w:rPr>
  </w:style>
  <w:style w:type="character" w:customStyle="1" w:styleId="143">
    <w:name w:val="未处理的提及3"/>
    <w:basedOn w:val="44"/>
    <w:autoRedefine/>
    <w:semiHidden/>
    <w:unhideWhenUsed/>
    <w:qFormat/>
    <w:uiPriority w:val="99"/>
    <w:rPr>
      <w:color w:val="605E5C"/>
      <w:shd w:val="clear" w:color="auto" w:fill="E1DFDD"/>
    </w:rPr>
  </w:style>
  <w:style w:type="character" w:customStyle="1" w:styleId="144">
    <w:name w:val="未处理的提及4"/>
    <w:basedOn w:val="44"/>
    <w:autoRedefine/>
    <w:semiHidden/>
    <w:unhideWhenUsed/>
    <w:qFormat/>
    <w:uiPriority w:val="99"/>
    <w:rPr>
      <w:color w:val="605E5C"/>
      <w:shd w:val="clear" w:color="auto" w:fill="E1DFDD"/>
    </w:rPr>
  </w:style>
  <w:style w:type="character" w:customStyle="1" w:styleId="145">
    <w:name w:val="未处理的提及5"/>
    <w:basedOn w:val="44"/>
    <w:autoRedefine/>
    <w:semiHidden/>
    <w:unhideWhenUsed/>
    <w:qFormat/>
    <w:uiPriority w:val="99"/>
    <w:rPr>
      <w:color w:val="605E5C"/>
      <w:shd w:val="clear" w:color="auto" w:fill="E1DFDD"/>
    </w:rPr>
  </w:style>
  <w:style w:type="character" w:customStyle="1" w:styleId="146">
    <w:name w:val="未处理的提及6"/>
    <w:basedOn w:val="44"/>
    <w:autoRedefine/>
    <w:semiHidden/>
    <w:unhideWhenUsed/>
    <w:qFormat/>
    <w:uiPriority w:val="99"/>
    <w:rPr>
      <w:color w:val="605E5C"/>
      <w:shd w:val="clear" w:color="auto" w:fill="E1DFDD"/>
    </w:rPr>
  </w:style>
  <w:style w:type="table" w:customStyle="1" w:styleId="147">
    <w:name w:val="网格型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
    <w:name w:val="Table Normal1"/>
    <w:autoRedefine/>
    <w:qFormat/>
    <w:uiPriority w:val="0"/>
    <w:rPr>
      <w:rFonts w:ascii="Times New Roman" w:hAnsi="Times New Roman" w:eastAsia="宋体" w:cs="Times New Roman"/>
    </w:rPr>
    <w:tblPr>
      <w:tblCellMar>
        <w:top w:w="0" w:type="dxa"/>
        <w:left w:w="0" w:type="dxa"/>
        <w:bottom w:w="0" w:type="dxa"/>
        <w:right w:w="0" w:type="dxa"/>
      </w:tblCellMar>
    </w:tblPr>
  </w:style>
  <w:style w:type="paragraph" w:customStyle="1" w:styleId="149">
    <w:name w:val="一级条标题"/>
    <w:next w:val="150"/>
    <w:link w:val="152"/>
    <w:autoRedefine/>
    <w:qFormat/>
    <w:uiPriority w:val="0"/>
    <w:pPr>
      <w:widowControl w:val="0"/>
      <w:jc w:val="both"/>
      <w:outlineLvl w:val="0"/>
    </w:pPr>
    <w:rPr>
      <w:rFonts w:ascii="黑体" w:hAnsi="黑体" w:eastAsia="黑体" w:cs="黑体"/>
      <w:color w:val="000000"/>
      <w:sz w:val="21"/>
      <w:szCs w:val="21"/>
      <w:u w:color="000000"/>
      <w:lang w:val="en-US" w:eastAsia="zh-CN" w:bidi="ar-SA"/>
    </w:rPr>
  </w:style>
  <w:style w:type="paragraph" w:customStyle="1" w:styleId="150">
    <w:name w:val="段"/>
    <w:link w:val="153"/>
    <w:autoRedefine/>
    <w:qFormat/>
    <w:uiPriority w:val="0"/>
    <w:pPr>
      <w:widowControl w:val="0"/>
      <w:tabs>
        <w:tab w:val="center" w:pos="4201"/>
        <w:tab w:val="right" w:leader="dot" w:pos="9298"/>
      </w:tabs>
      <w:ind w:firstLine="420"/>
      <w:jc w:val="both"/>
    </w:pPr>
    <w:rPr>
      <w:rFonts w:ascii="宋体" w:hAnsi="宋体" w:eastAsia="宋体" w:cs="宋体"/>
      <w:color w:val="000000"/>
      <w:sz w:val="21"/>
      <w:szCs w:val="21"/>
      <w:u w:color="000000"/>
      <w:lang w:val="en-US" w:eastAsia="zh-CN" w:bidi="ar-SA"/>
    </w:rPr>
  </w:style>
  <w:style w:type="character" w:customStyle="1" w:styleId="151">
    <w:name w:val="无"/>
    <w:autoRedefine/>
    <w:qFormat/>
    <w:uiPriority w:val="0"/>
  </w:style>
  <w:style w:type="character" w:customStyle="1" w:styleId="152">
    <w:name w:val="一级条标题 Char"/>
    <w:link w:val="149"/>
    <w:autoRedefine/>
    <w:qFormat/>
    <w:uiPriority w:val="0"/>
    <w:rPr>
      <w:rFonts w:ascii="黑体" w:hAnsi="黑体" w:eastAsia="黑体" w:cs="黑体"/>
      <w:color w:val="000000"/>
      <w:sz w:val="21"/>
      <w:szCs w:val="21"/>
      <w:u w:color="000000"/>
    </w:rPr>
  </w:style>
  <w:style w:type="character" w:customStyle="1" w:styleId="153">
    <w:name w:val="段 Char"/>
    <w:link w:val="150"/>
    <w:autoRedefine/>
    <w:qFormat/>
    <w:uiPriority w:val="0"/>
    <w:rPr>
      <w:rFonts w:ascii="宋体" w:hAnsi="宋体" w:eastAsia="宋体" w:cs="宋体"/>
      <w:color w:val="000000"/>
      <w:sz w:val="21"/>
      <w:szCs w:val="21"/>
      <w:u w:color="000000"/>
    </w:rPr>
  </w:style>
  <w:style w:type="paragraph" w:customStyle="1" w:styleId="154">
    <w:name w:val="默认"/>
    <w:autoRedefine/>
    <w:qFormat/>
    <w:uiPriority w:val="0"/>
    <w:rPr>
      <w:rFonts w:ascii="Helvetica Neue" w:hAnsi="Helvetica Neue" w:eastAsia="宋体" w:cs="Arial Unicode MS"/>
      <w:color w:val="000000"/>
      <w:sz w:val="22"/>
      <w:szCs w:val="22"/>
      <w:lang w:val="en-US" w:eastAsia="zh-CN" w:bidi="ar-SA"/>
    </w:rPr>
  </w:style>
  <w:style w:type="character" w:customStyle="1" w:styleId="155">
    <w:name w:val="Hyperlink.0"/>
    <w:basedOn w:val="44"/>
    <w:autoRedefine/>
    <w:qFormat/>
    <w:uiPriority w:val="0"/>
    <w:rPr>
      <w:rFonts w:ascii="Calibri Light" w:hAnsi="Calibri Light" w:eastAsia="PMingLiU" w:cs="宋体"/>
      <w:sz w:val="21"/>
      <w:lang w:val="zh-TW" w:eastAsia="zh-TW"/>
    </w:rPr>
  </w:style>
  <w:style w:type="paragraph" w:customStyle="1" w:styleId="156">
    <w:name w:val="！正文文字缩进--WRY"/>
    <w:basedOn w:val="1"/>
    <w:autoRedefine/>
    <w:qFormat/>
    <w:uiPriority w:val="0"/>
    <w:pPr>
      <w:spacing w:line="360" w:lineRule="auto"/>
      <w:ind w:firstLine="480" w:firstLineChars="200"/>
    </w:pPr>
    <w:rPr>
      <w:rFonts w:ascii="Calibri Light" w:hAnsi="Calibri Light" w:eastAsia="新宋体"/>
      <w:szCs w:val="20"/>
    </w:rPr>
  </w:style>
  <w:style w:type="table" w:customStyle="1" w:styleId="157">
    <w:name w:val="Table Normal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58">
    <w:name w:val="网格型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
    <w:name w:val="Table Normal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0">
    <w:name w:val="网格型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
    <w:name w:val="网格型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
    <w:name w:val="Table Normal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3">
    <w:name w:val="网格型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
    <w:name w:val="网格型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
    <w:name w:val="Table Normal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6">
    <w:name w:val="网格型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
    <w:name w:val="网格型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
    <w:name w:val="Table Normal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69">
    <w:name w:val="网格型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
    <w:name w:val="网格型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
    <w:name w:val="Table Normal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172">
    <w:name w:val="网格型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3">
    <w:name w:val="msonormal"/>
    <w:basedOn w:val="1"/>
    <w:autoRedefine/>
    <w:qFormat/>
    <w:uiPriority w:val="0"/>
    <w:pPr>
      <w:widowControl/>
      <w:spacing w:before="100" w:beforeAutospacing="1" w:after="100" w:afterAutospacing="1"/>
      <w:jc w:val="left"/>
    </w:pPr>
    <w:rPr>
      <w:rFonts w:ascii="宋体" w:hAnsi="宋体"/>
      <w:color w:val="000000"/>
      <w:kern w:val="0"/>
      <w:sz w:val="24"/>
    </w:rPr>
  </w:style>
  <w:style w:type="character" w:customStyle="1" w:styleId="174">
    <w:name w:val="未处理的提及7"/>
    <w:basedOn w:val="44"/>
    <w:autoRedefine/>
    <w:semiHidden/>
    <w:unhideWhenUsed/>
    <w:qFormat/>
    <w:uiPriority w:val="99"/>
    <w:rPr>
      <w:color w:val="605E5C"/>
      <w:shd w:val="clear" w:color="auto" w:fill="E1DFDD"/>
    </w:rPr>
  </w:style>
  <w:style w:type="character" w:customStyle="1" w:styleId="175">
    <w:name w:val="正文文本 2 Char"/>
    <w:basedOn w:val="44"/>
    <w:link w:val="37"/>
    <w:autoRedefine/>
    <w:qFormat/>
    <w:uiPriority w:val="0"/>
    <w:rPr>
      <w:rFonts w:ascii="Times New Roman" w:hAnsi="Times New Roman" w:eastAsia="宋体" w:cs="Times New Roman"/>
      <w:kern w:val="2"/>
      <w:sz w:val="21"/>
      <w:szCs w:val="24"/>
    </w:rPr>
  </w:style>
  <w:style w:type="table" w:customStyle="1" w:styleId="176">
    <w:name w:val="网格型5"/>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7">
    <w:name w:val="列表段落 字符1"/>
    <w:autoRedefine/>
    <w:qFormat/>
    <w:uiPriority w:val="34"/>
    <w:rPr>
      <w:rFonts w:ascii="Times New Roman" w:hAnsi="Times New Roman" w:eastAsia="宋体" w:cs="Times New Roman"/>
      <w:szCs w:val="24"/>
    </w:rPr>
  </w:style>
  <w:style w:type="table" w:customStyle="1" w:styleId="178">
    <w:name w:val="网格型14"/>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
    <w:name w:val="网格型23"/>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0">
    <w:name w:val="p12"/>
    <w:basedOn w:val="44"/>
    <w:autoRedefine/>
    <w:qFormat/>
    <w:uiPriority w:val="0"/>
  </w:style>
  <w:style w:type="paragraph" w:customStyle="1" w:styleId="181">
    <w:name w:val="缺省文本:1"/>
    <w:basedOn w:val="1"/>
    <w:autoRedefine/>
    <w:qFormat/>
    <w:uiPriority w:val="0"/>
    <w:pPr>
      <w:autoSpaceDE w:val="0"/>
      <w:autoSpaceDN w:val="0"/>
      <w:adjustRightInd w:val="0"/>
      <w:spacing w:line="480" w:lineRule="exact"/>
      <w:jc w:val="left"/>
    </w:pPr>
    <w:rPr>
      <w:rFonts w:ascii="宋体"/>
      <w:kern w:val="0"/>
      <w:sz w:val="24"/>
    </w:rPr>
  </w:style>
  <w:style w:type="paragraph" w:customStyle="1" w:styleId="182">
    <w:name w:val="Char Char Char Char Char Char Char"/>
    <w:basedOn w:val="1"/>
    <w:autoRedefine/>
    <w:qFormat/>
    <w:uiPriority w:val="0"/>
    <w:rPr>
      <w:rFonts w:ascii="Tahoma" w:hAnsi="Tahoma"/>
      <w:sz w:val="24"/>
      <w:szCs w:val="20"/>
    </w:rPr>
  </w:style>
  <w:style w:type="paragraph" w:customStyle="1" w:styleId="183">
    <w:name w:val="文字缩进"/>
    <w:basedOn w:val="25"/>
    <w:autoRedefine/>
    <w:qFormat/>
    <w:uiPriority w:val="0"/>
    <w:pPr>
      <w:spacing w:line="240" w:lineRule="auto"/>
      <w:ind w:firstLine="0" w:firstLineChars="0"/>
    </w:pPr>
    <w:rPr>
      <w:rFonts w:ascii="Times New Roman" w:hAnsi="Times New Roman" w:eastAsia="宋体"/>
    </w:rPr>
  </w:style>
  <w:style w:type="paragraph" w:customStyle="1" w:styleId="184">
    <w:name w:val="È±Ê¡ÎÄ±¾"/>
    <w:basedOn w:val="1"/>
    <w:autoRedefine/>
    <w:qFormat/>
    <w:uiPriority w:val="0"/>
    <w:pPr>
      <w:widowControl/>
      <w:overflowPunct w:val="0"/>
      <w:autoSpaceDE w:val="0"/>
      <w:autoSpaceDN w:val="0"/>
      <w:adjustRightInd w:val="0"/>
      <w:jc w:val="left"/>
      <w:textAlignment w:val="baseline"/>
    </w:pPr>
    <w:rPr>
      <w:kern w:val="0"/>
      <w:sz w:val="24"/>
    </w:rPr>
  </w:style>
  <w:style w:type="paragraph" w:customStyle="1" w:styleId="185">
    <w:name w:val="TOC 标题3"/>
    <w:basedOn w:val="3"/>
    <w:next w:val="1"/>
    <w:autoRedefine/>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table" w:customStyle="1" w:styleId="186">
    <w:name w:val="网格型32"/>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7">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88">
    <w:name w:val="封面标准文稿编辑信息"/>
    <w:autoRedefine/>
    <w:qFormat/>
    <w:uiPriority w:val="0"/>
    <w:pPr>
      <w:spacing w:before="180" w:line="180" w:lineRule="exact"/>
      <w:jc w:val="center"/>
    </w:pPr>
    <w:rPr>
      <w:rFonts w:ascii="宋体" w:hAnsi="Times New Roman" w:eastAsia="宋体" w:cs="Times New Roman"/>
      <w:sz w:val="21"/>
      <w:lang w:val="en-US" w:eastAsia="zh-CN" w:bidi="ar-SA"/>
    </w:rPr>
  </w:style>
  <w:style w:type="table" w:customStyle="1" w:styleId="189">
    <w:name w:val="网格型4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0">
    <w:name w:val="日期 Char1"/>
    <w:basedOn w:val="44"/>
    <w:autoRedefine/>
    <w:semiHidden/>
    <w:qFormat/>
    <w:locked/>
    <w:uiPriority w:val="99"/>
    <w:rPr>
      <w:rFonts w:ascii="Times New Roman" w:hAnsi="Times New Roman" w:eastAsia="宋体" w:cs="Times New Roman"/>
      <w:szCs w:val="20"/>
    </w:rPr>
  </w:style>
  <w:style w:type="paragraph" w:customStyle="1" w:styleId="191">
    <w:name w:val="赵臣兵2"/>
    <w:basedOn w:val="149"/>
    <w:autoRedefine/>
    <w:qFormat/>
    <w:uiPriority w:val="0"/>
    <w:pPr>
      <w:widowControl/>
      <w:numPr>
        <w:ilvl w:val="0"/>
        <w:numId w:val="3"/>
      </w:numPr>
      <w:ind w:left="840" w:hanging="420"/>
      <w:outlineLvl w:val="2"/>
    </w:pPr>
    <w:rPr>
      <w:rFonts w:hAnsi="Times New Roman" w:cs="Times New Roman"/>
      <w:color w:val="auto"/>
      <w:szCs w:val="20"/>
    </w:rPr>
  </w:style>
  <w:style w:type="character" w:customStyle="1" w:styleId="192">
    <w:name w:val="font01"/>
    <w:basedOn w:val="44"/>
    <w:autoRedefine/>
    <w:qFormat/>
    <w:uiPriority w:val="0"/>
    <w:rPr>
      <w:rFonts w:hint="eastAsia" w:ascii="宋体" w:hAnsi="宋体" w:eastAsia="宋体"/>
      <w:color w:val="FF0000"/>
      <w:sz w:val="22"/>
      <w:szCs w:val="22"/>
      <w:u w:val="none"/>
    </w:rPr>
  </w:style>
  <w:style w:type="character" w:customStyle="1" w:styleId="193">
    <w:name w:val="font101"/>
    <w:basedOn w:val="44"/>
    <w:autoRedefine/>
    <w:qFormat/>
    <w:uiPriority w:val="0"/>
    <w:rPr>
      <w:rFonts w:hint="eastAsia" w:ascii="宋体" w:hAnsi="宋体" w:eastAsia="宋体"/>
      <w:color w:val="000000"/>
      <w:sz w:val="22"/>
      <w:szCs w:val="22"/>
      <w:u w:val="none"/>
    </w:rPr>
  </w:style>
  <w:style w:type="character" w:customStyle="1" w:styleId="194">
    <w:name w:val="font61"/>
    <w:basedOn w:val="44"/>
    <w:autoRedefine/>
    <w:qFormat/>
    <w:uiPriority w:val="0"/>
    <w:rPr>
      <w:rFonts w:hint="eastAsia" w:ascii="宋体" w:hAnsi="宋体" w:eastAsia="宋体"/>
      <w:color w:val="000000"/>
      <w:sz w:val="22"/>
      <w:szCs w:val="22"/>
      <w:u w:val="none"/>
    </w:rPr>
  </w:style>
  <w:style w:type="character" w:customStyle="1" w:styleId="195">
    <w:name w:val="font131"/>
    <w:basedOn w:val="44"/>
    <w:autoRedefine/>
    <w:qFormat/>
    <w:uiPriority w:val="0"/>
    <w:rPr>
      <w:rFonts w:hint="eastAsia" w:ascii="宋体" w:hAnsi="宋体" w:eastAsia="宋体"/>
      <w:color w:val="000000"/>
      <w:sz w:val="22"/>
      <w:szCs w:val="22"/>
      <w:u w:val="none"/>
    </w:rPr>
  </w:style>
  <w:style w:type="paragraph" w:customStyle="1" w:styleId="196">
    <w:name w:val="font0"/>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7">
    <w:name w:val="font1"/>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198">
    <w:name w:val="font2"/>
    <w:basedOn w:val="1"/>
    <w:autoRedefine/>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199">
    <w:name w:val="font3"/>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0">
    <w:name w:val="font4"/>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01">
    <w:name w:val="et2"/>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202">
    <w:name w:val="et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3">
    <w:name w:val="et5"/>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4"/>
    </w:rPr>
  </w:style>
  <w:style w:type="paragraph" w:customStyle="1" w:styleId="204">
    <w:name w:val="et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4"/>
    </w:rPr>
  </w:style>
  <w:style w:type="paragraph" w:customStyle="1" w:styleId="205">
    <w:name w:val="et8"/>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6">
    <w:name w:val="et9"/>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7">
    <w:name w:val="et10"/>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20"/>
      <w:szCs w:val="20"/>
    </w:rPr>
  </w:style>
  <w:style w:type="paragraph" w:customStyle="1" w:styleId="208">
    <w:name w:val="et11"/>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209">
    <w:name w:val="et12"/>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0">
    <w:name w:val="et13"/>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1">
    <w:name w:val="et14"/>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cs="宋体"/>
      <w:color w:val="000000"/>
      <w:kern w:val="0"/>
      <w:sz w:val="20"/>
      <w:szCs w:val="20"/>
    </w:rPr>
  </w:style>
  <w:style w:type="paragraph" w:customStyle="1" w:styleId="212">
    <w:name w:val="et15"/>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13">
    <w:name w:val="et16"/>
    <w:basedOn w:val="1"/>
    <w:autoRedefine/>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214">
    <w:name w:val="et1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215">
    <w:name w:val="et1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hAnsi="宋体" w:cs="宋体"/>
      <w:color w:val="000000"/>
      <w:kern w:val="0"/>
      <w:sz w:val="20"/>
      <w:szCs w:val="20"/>
    </w:rPr>
  </w:style>
  <w:style w:type="character" w:customStyle="1" w:styleId="216">
    <w:name w:val="font31"/>
    <w:basedOn w:val="44"/>
    <w:autoRedefine/>
    <w:qFormat/>
    <w:uiPriority w:val="0"/>
    <w:rPr>
      <w:rFonts w:hint="eastAsia" w:ascii="宋体" w:hAnsi="宋体" w:eastAsia="宋体"/>
      <w:color w:val="000000"/>
      <w:sz w:val="20"/>
      <w:szCs w:val="20"/>
      <w:u w:val="none"/>
    </w:rPr>
  </w:style>
  <w:style w:type="character" w:customStyle="1" w:styleId="217">
    <w:name w:val="font41"/>
    <w:basedOn w:val="44"/>
    <w:autoRedefine/>
    <w:qFormat/>
    <w:uiPriority w:val="0"/>
    <w:rPr>
      <w:rFonts w:hint="eastAsia" w:ascii="宋体" w:hAnsi="宋体" w:eastAsia="宋体"/>
      <w:color w:val="000000"/>
      <w:sz w:val="20"/>
      <w:szCs w:val="20"/>
      <w:u w:val="none"/>
    </w:rPr>
  </w:style>
  <w:style w:type="paragraph" w:customStyle="1" w:styleId="218">
    <w:name w:val="font5"/>
    <w:basedOn w:val="1"/>
    <w:autoRedefine/>
    <w:qFormat/>
    <w:uiPriority w:val="0"/>
    <w:pPr>
      <w:widowControl/>
      <w:spacing w:before="100" w:beforeAutospacing="1" w:after="100" w:afterAutospacing="1"/>
      <w:jc w:val="left"/>
    </w:pPr>
    <w:rPr>
      <w:rFonts w:ascii="宋体" w:hAnsi="宋体" w:cs="宋体"/>
      <w:color w:val="000000"/>
      <w:kern w:val="0"/>
      <w:sz w:val="22"/>
      <w:szCs w:val="22"/>
    </w:rPr>
  </w:style>
  <w:style w:type="character" w:customStyle="1" w:styleId="219">
    <w:name w:val="font11"/>
    <w:basedOn w:val="44"/>
    <w:autoRedefine/>
    <w:qFormat/>
    <w:uiPriority w:val="0"/>
    <w:rPr>
      <w:rFonts w:hint="eastAsia" w:ascii="宋体" w:hAnsi="宋体" w:eastAsia="宋体"/>
      <w:color w:val="000000"/>
      <w:sz w:val="22"/>
      <w:szCs w:val="22"/>
      <w:u w:val="none"/>
    </w:rPr>
  </w:style>
  <w:style w:type="table" w:customStyle="1" w:styleId="220">
    <w:name w:val="网格型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
    <w:name w:val="网格型1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
    <w:name w:val="Table Normal4"/>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3">
    <w:name w:val="网格型2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
    <w:name w:val="Table Normal13"/>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5">
    <w:name w:val="网格型1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
    <w:name w:val="网格型3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
    <w:name w:val="Table Normal2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28">
    <w:name w:val="网格型12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
    <w:name w:val="网格型2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
    <w:name w:val="Table Normal112"/>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1">
    <w:name w:val="网格型111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
    <w:name w:val="网格型42"/>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
    <w:name w:val="Table Normal3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4">
    <w:name w:val="网格型13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
    <w:name w:val="网格型2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
    <w:name w:val="Table Normal12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37">
    <w:name w:val="网格型112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
    <w:name w:val="网格型3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
    <w:name w:val="Table Normal2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0">
    <w:name w:val="网格型12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1">
    <w:name w:val="网格型2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2">
    <w:name w:val="Table Normal1111"/>
    <w:autoRedefine/>
    <w:qFormat/>
    <w:uiPriority w:val="0"/>
    <w:rPr>
      <w:rFonts w:ascii="Times New Roman" w:hAnsi="Times New Roman" w:eastAsia="宋体" w:cs="Times New Roman"/>
    </w:rPr>
    <w:tblPr>
      <w:tblCellMar>
        <w:top w:w="0" w:type="dxa"/>
        <w:left w:w="0" w:type="dxa"/>
        <w:bottom w:w="0" w:type="dxa"/>
        <w:right w:w="0" w:type="dxa"/>
      </w:tblCellMar>
    </w:tblPr>
  </w:style>
  <w:style w:type="table" w:customStyle="1" w:styleId="243">
    <w:name w:val="网格型111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4">
    <w:name w:val="网格型5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5">
    <w:name w:val="网格型14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6">
    <w:name w:val="网格型23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7">
    <w:name w:val="网格型321"/>
    <w:basedOn w:val="42"/>
    <w:autoRedefine/>
    <w:qFormat/>
    <w:uiPriority w:val="0"/>
    <w:rPr>
      <w:rFonts w:ascii="Calibri" w:hAnsi="Calibri"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8">
    <w:name w:val="网格型411"/>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49">
    <w:name w:val="TOC 标题4"/>
    <w:basedOn w:val="3"/>
    <w:next w:val="1"/>
    <w:autoRedefine/>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目录 32"/>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51">
    <w:name w:val="网格型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2">
    <w:name w:val="网格型1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3">
    <w:name w:val="网格型25"/>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4">
    <w:name w:val="网格型3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5">
    <w:name w:val="网格型114"/>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56">
    <w:name w:val="网格型21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7">
    <w:name w:val="脚注文本 Char"/>
    <w:basedOn w:val="44"/>
    <w:link w:val="32"/>
    <w:autoRedefine/>
    <w:qFormat/>
    <w:uiPriority w:val="0"/>
    <w:rPr>
      <w:rFonts w:ascii="Times New Roman" w:hAnsi="Times New Roman" w:eastAsia="宋体" w:cs="Times New Roman"/>
      <w:sz w:val="18"/>
    </w:rPr>
  </w:style>
  <w:style w:type="paragraph" w:styleId="258">
    <w:name w:val="No Spacing"/>
    <w:autoRedefine/>
    <w:qFormat/>
    <w:uiPriority w:val="0"/>
    <w:pPr>
      <w:widowControl w:val="0"/>
      <w:spacing w:line="288" w:lineRule="auto"/>
      <w:contextualSpacing/>
      <w:jc w:val="both"/>
    </w:pPr>
    <w:rPr>
      <w:rFonts w:ascii="Calibri" w:hAnsi="Calibri" w:eastAsia="宋体" w:cs="Times New Roman"/>
      <w:kern w:val="2"/>
      <w:sz w:val="21"/>
      <w:szCs w:val="22"/>
      <w:lang w:val="en-US" w:eastAsia="zh-CN" w:bidi="ar-SA"/>
    </w:rPr>
  </w:style>
  <w:style w:type="paragraph" w:customStyle="1" w:styleId="259">
    <w:name w:val="表格"/>
    <w:basedOn w:val="1"/>
    <w:autoRedefine/>
    <w:qFormat/>
    <w:uiPriority w:val="0"/>
    <w:pPr>
      <w:jc w:val="center"/>
    </w:pPr>
    <w:rPr>
      <w:rFonts w:ascii="华文细黑" w:hAnsi="华文细黑"/>
      <w:kern w:val="0"/>
      <w:szCs w:val="20"/>
    </w:rPr>
  </w:style>
  <w:style w:type="paragraph" w:customStyle="1" w:styleId="260">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261">
    <w:name w:val="1"/>
    <w:basedOn w:val="1"/>
    <w:next w:val="1"/>
    <w:autoRedefine/>
    <w:qFormat/>
    <w:uiPriority w:val="0"/>
  </w:style>
  <w:style w:type="paragraph" w:customStyle="1" w:styleId="262">
    <w:name w:val="6'"/>
    <w:basedOn w:val="1"/>
    <w:autoRedefine/>
    <w:qFormat/>
    <w:uiPriority w:val="0"/>
    <w:pPr>
      <w:autoSpaceDE w:val="0"/>
      <w:autoSpaceDN w:val="0"/>
      <w:adjustRightInd w:val="0"/>
      <w:snapToGrid w:val="0"/>
      <w:spacing w:line="320" w:lineRule="exact"/>
      <w:jc w:val="center"/>
    </w:pPr>
    <w:rPr>
      <w:spacing w:val="20"/>
      <w:kern w:val="28"/>
      <w:szCs w:val="20"/>
    </w:rPr>
  </w:style>
  <w:style w:type="paragraph" w:customStyle="1" w:styleId="263">
    <w:name w:val="表格文字"/>
    <w:basedOn w:val="1"/>
    <w:autoRedefine/>
    <w:qFormat/>
    <w:uiPriority w:val="0"/>
    <w:pPr>
      <w:adjustRightInd w:val="0"/>
      <w:spacing w:line="420" w:lineRule="atLeast"/>
      <w:jc w:val="left"/>
    </w:pPr>
    <w:rPr>
      <w:kern w:val="0"/>
      <w:szCs w:val="20"/>
    </w:rPr>
  </w:style>
  <w:style w:type="character" w:customStyle="1" w:styleId="264">
    <w:name w:val="正文文本 3 Char1"/>
    <w:basedOn w:val="44"/>
    <w:autoRedefine/>
    <w:qFormat/>
    <w:uiPriority w:val="99"/>
    <w:rPr>
      <w:kern w:val="2"/>
      <w:sz w:val="16"/>
      <w:szCs w:val="16"/>
    </w:rPr>
  </w:style>
  <w:style w:type="character" w:customStyle="1" w:styleId="265">
    <w:name w:val="批注主题 Char1"/>
    <w:basedOn w:val="69"/>
    <w:autoRedefine/>
    <w:qFormat/>
    <w:uiPriority w:val="99"/>
    <w:rPr>
      <w:rFonts w:ascii="Times New Roman" w:hAnsi="Times New Roman" w:eastAsia="宋体" w:cs="Times New Roman"/>
      <w:b/>
      <w:bCs/>
      <w:kern w:val="2"/>
      <w:sz w:val="21"/>
      <w:szCs w:val="24"/>
    </w:rPr>
  </w:style>
  <w:style w:type="character" w:customStyle="1" w:styleId="266">
    <w:name w:val="font161"/>
    <w:autoRedefine/>
    <w:qFormat/>
    <w:uiPriority w:val="0"/>
    <w:rPr>
      <w:b/>
      <w:bCs/>
      <w:sz w:val="32"/>
      <w:szCs w:val="32"/>
    </w:rPr>
  </w:style>
  <w:style w:type="character" w:customStyle="1" w:styleId="267">
    <w:name w:val="font51"/>
    <w:basedOn w:val="44"/>
    <w:autoRedefine/>
    <w:qFormat/>
    <w:uiPriority w:val="0"/>
    <w:rPr>
      <w:rFonts w:hint="eastAsia" w:ascii="宋体" w:hAnsi="宋体" w:eastAsia="宋体"/>
      <w:color w:val="FF0000"/>
      <w:sz w:val="22"/>
      <w:szCs w:val="22"/>
      <w:u w:val="none"/>
    </w:rPr>
  </w:style>
  <w:style w:type="table" w:customStyle="1" w:styleId="268">
    <w:name w:val="网格型43"/>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9">
    <w:name w:val="列表段落 字符"/>
    <w:autoRedefine/>
    <w:qFormat/>
    <w:uiPriority w:val="34"/>
    <w:rPr>
      <w:rFonts w:ascii="Times New Roman" w:hAnsi="Times New Roman"/>
      <w:kern w:val="2"/>
      <w:sz w:val="24"/>
      <w:szCs w:val="24"/>
    </w:rPr>
  </w:style>
  <w:style w:type="character" w:customStyle="1" w:styleId="270">
    <w:name w:val="customize__projectname"/>
    <w:basedOn w:val="44"/>
    <w:autoRedefine/>
    <w:qFormat/>
    <w:uiPriority w:val="0"/>
  </w:style>
  <w:style w:type="character" w:customStyle="1" w:styleId="271">
    <w:name w:val="customize_recordno"/>
    <w:basedOn w:val="44"/>
    <w:autoRedefine/>
    <w:qFormat/>
    <w:uiPriority w:val="0"/>
  </w:style>
  <w:style w:type="character" w:customStyle="1" w:styleId="272">
    <w:name w:val="customize_project_code"/>
    <w:basedOn w:val="44"/>
    <w:autoRedefine/>
    <w:qFormat/>
    <w:uiPriority w:val="0"/>
  </w:style>
  <w:style w:type="character" w:customStyle="1" w:styleId="273">
    <w:name w:val="customize_cgr"/>
    <w:basedOn w:val="44"/>
    <w:autoRedefine/>
    <w:qFormat/>
    <w:uiPriority w:val="0"/>
  </w:style>
  <w:style w:type="character" w:customStyle="1" w:styleId="274">
    <w:name w:val="customize_agent"/>
    <w:basedOn w:val="44"/>
    <w:autoRedefine/>
    <w:qFormat/>
    <w:uiPriority w:val="0"/>
  </w:style>
  <w:style w:type="character" w:customStyle="1" w:styleId="275">
    <w:name w:val="customize_cgrdz"/>
    <w:basedOn w:val="44"/>
    <w:autoRedefine/>
    <w:qFormat/>
    <w:uiPriority w:val="0"/>
  </w:style>
  <w:style w:type="character" w:customStyle="1" w:styleId="276">
    <w:name w:val="customize_cgrdh"/>
    <w:basedOn w:val="44"/>
    <w:autoRedefine/>
    <w:qFormat/>
    <w:uiPriority w:val="0"/>
  </w:style>
  <w:style w:type="character" w:customStyle="1" w:styleId="277">
    <w:name w:val="customize_agenttel"/>
    <w:basedOn w:val="44"/>
    <w:autoRedefine/>
    <w:qFormat/>
    <w:uiPriority w:val="0"/>
  </w:style>
  <w:style w:type="character" w:customStyle="1" w:styleId="278">
    <w:name w:val="edittexttarea"/>
    <w:basedOn w:val="44"/>
    <w:autoRedefine/>
    <w:qFormat/>
    <w:uiPriority w:val="0"/>
  </w:style>
  <w:style w:type="paragraph" w:customStyle="1" w:styleId="279">
    <w:name w:val="xl66"/>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24"/>
    </w:rPr>
  </w:style>
  <w:style w:type="paragraph" w:customStyle="1" w:styleId="280">
    <w:name w:val="xl67"/>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81">
    <w:name w:val="xl68"/>
    <w:basedOn w:val="1"/>
    <w:autoRedefine/>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282">
    <w:name w:val="xl69"/>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center"/>
    </w:pPr>
    <w:rPr>
      <w:rFonts w:ascii="宋体" w:hAnsi="宋体" w:cs="宋体"/>
      <w:kern w:val="0"/>
      <w:szCs w:val="21"/>
    </w:rPr>
  </w:style>
  <w:style w:type="paragraph" w:customStyle="1" w:styleId="283">
    <w:name w:val="xl70"/>
    <w:basedOn w:val="1"/>
    <w:autoRedefine/>
    <w:qFormat/>
    <w:uiPriority w:val="0"/>
    <w:pPr>
      <w:widowControl/>
      <w:pBdr>
        <w:top w:val="single" w:color="000000" w:sz="8" w:space="0"/>
        <w:left w:val="single" w:color="000000" w:sz="8" w:space="0"/>
        <w:bottom w:val="single" w:color="000000" w:sz="8" w:space="0"/>
        <w:right w:val="single" w:color="000000" w:sz="8" w:space="0"/>
      </w:pBdr>
      <w:shd w:val="clear" w:color="000000" w:fill="FFFFFF"/>
      <w:spacing w:before="100" w:beforeAutospacing="1" w:after="100" w:afterAutospacing="1"/>
      <w:jc w:val="left"/>
    </w:pPr>
    <w:rPr>
      <w:rFonts w:ascii="宋体" w:hAnsi="宋体" w:cs="宋体"/>
      <w:kern w:val="0"/>
      <w:szCs w:val="21"/>
    </w:rPr>
  </w:style>
  <w:style w:type="paragraph" w:customStyle="1" w:styleId="284">
    <w:name w:val="目录 33"/>
    <w:basedOn w:val="1"/>
    <w:next w:val="1"/>
    <w:autoRedefine/>
    <w:unhideWhenUsed/>
    <w:qFormat/>
    <w:uiPriority w:val="39"/>
    <w:pPr>
      <w:widowControl/>
      <w:snapToGrid w:val="0"/>
      <w:spacing w:line="440" w:lineRule="exact"/>
      <w:ind w:left="442"/>
      <w:jc w:val="left"/>
    </w:pPr>
    <w:rPr>
      <w:rFonts w:ascii="Calibri" w:hAnsi="Calibri"/>
      <w:kern w:val="0"/>
      <w:szCs w:val="22"/>
    </w:rPr>
  </w:style>
  <w:style w:type="table" w:customStyle="1" w:styleId="285">
    <w:name w:val="网格型8"/>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6">
    <w:name w:val="TOC 标题111"/>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7">
    <w:name w:val="修订211"/>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88">
    <w:name w:val="网格型17"/>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9">
    <w:name w:val="网格型26"/>
    <w:basedOn w:val="42"/>
    <w:autoRedefine/>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90">
    <w:name w:val="top_frame_acc1"/>
    <w:basedOn w:val="44"/>
    <w:autoRedefine/>
    <w:qFormat/>
    <w:uiPriority w:val="0"/>
  </w:style>
  <w:style w:type="paragraph" w:customStyle="1" w:styleId="291">
    <w:name w:val="样式 标题 1 + 黑色 行距: 1.5 倍行距"/>
    <w:basedOn w:val="3"/>
    <w:autoRedefine/>
    <w:qFormat/>
    <w:uiPriority w:val="0"/>
    <w:pPr>
      <w:keepNext w:val="0"/>
      <w:keepLines w:val="0"/>
      <w:tabs>
        <w:tab w:val="left" w:pos="432"/>
        <w:tab w:val="left" w:pos="850"/>
      </w:tabs>
      <w:adjustRightInd w:val="0"/>
      <w:snapToGrid w:val="0"/>
      <w:spacing w:beforeLines="30" w:after="0" w:line="360" w:lineRule="auto"/>
      <w:ind w:left="360" w:right="680" w:hanging="360"/>
      <w:jc w:val="center"/>
      <w:textAlignment w:val="baseline"/>
    </w:pPr>
    <w:rPr>
      <w:rFonts w:ascii="Arial" w:hAnsi="Arial" w:eastAsia="楷体_GB2312"/>
      <w:color w:val="000000"/>
      <w:kern w:val="0"/>
      <w:sz w:val="28"/>
      <w:szCs w:val="20"/>
      <w:lang w:val="zh-CN"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4CD55-E9FE-4452-BBAE-14C5DFBEB6D6}">
  <ds:schemaRefs/>
</ds:datastoreItem>
</file>

<file path=docProps/app.xml><?xml version="1.0" encoding="utf-8"?>
<Properties xmlns="http://schemas.openxmlformats.org/officeDocument/2006/extended-properties" xmlns:vt="http://schemas.openxmlformats.org/officeDocument/2006/docPropsVTypes">
  <Template>Normal</Template>
  <Pages>6</Pages>
  <Words>3526</Words>
  <Characters>4101</Characters>
  <Lines>82</Lines>
  <Paragraphs>92</Paragraphs>
  <TotalTime>0</TotalTime>
  <ScaleCrop>false</ScaleCrop>
  <LinksUpToDate>false</LinksUpToDate>
  <CharactersWithSpaces>4158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2021-04-14T03:57:00Z</dcterms:created>
  <dc:creator>W</dc:creator>
  <cp:lastModifiedBy>K</cp:lastModifiedBy>
  <dcterms:modified xsi:type="dcterms:W3CDTF">2025-03-10T02:58:30Z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C6CDDC2A42914A7EB01A8968CB3357E7</vt:lpwstr>
  </property>
  <property fmtid="{D5CDD505-2E9C-101B-9397-08002B2CF9AE}" pid="4" name="KSOTemplateDocerSaveRecord">
    <vt:lpwstr>eyJoZGlkIjoiZWUyZjJlMDM2N2ExMDhjYWY4NWM0ZTRlMWUxZjMyYWIiLCJ1c2VySWQiOiIxNTEwNTczNjUxIn0=</vt:lpwstr>
  </property>
</Properties>
</file>