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AE4CF">
      <w:pPr>
        <w:pStyle w:val="55"/>
        <w:spacing w:before="240" w:after="120"/>
        <w:rPr>
          <w:rFonts w:hint="eastAsia" w:ascii="宋体" w:hAnsi="宋体" w:cs="宋体"/>
          <w:b/>
          <w:kern w:val="0"/>
          <w:sz w:val="28"/>
          <w:szCs w:val="28"/>
          <w:lang w:val="en-US" w:eastAsia="zh-CN"/>
        </w:rPr>
      </w:pPr>
      <w:bookmarkStart w:id="0" w:name="OLE_LINK14"/>
      <w:bookmarkStart w:id="1" w:name="OLE_LINK21"/>
      <w:bookmarkStart w:id="2" w:name="OLE_LINK19"/>
      <w:bookmarkStart w:id="3" w:name="OLE_LINK9"/>
      <w:bookmarkStart w:id="4" w:name="OLE_LINK4"/>
      <w:bookmarkStart w:id="5" w:name="OLE_LINK28"/>
      <w:bookmarkStart w:id="6" w:name="OLE_LINK3"/>
      <w:bookmarkStart w:id="7" w:name="OLE_LINK6"/>
      <w:bookmarkStart w:id="8" w:name="OLE_LINK23"/>
      <w:bookmarkStart w:id="9" w:name="OLE_LINK15"/>
      <w:bookmarkStart w:id="10" w:name="OLE_LINK5"/>
      <w:bookmarkStart w:id="11" w:name="OLE_LINK20"/>
      <w:bookmarkStart w:id="12" w:name="OLE_LINK22"/>
      <w:bookmarkStart w:id="13" w:name="OLE_LINK25"/>
      <w:bookmarkStart w:id="14" w:name="OLE_LINK7"/>
      <w:bookmarkStart w:id="15" w:name="OLE_LINK26"/>
      <w:bookmarkStart w:id="16" w:name="OLE_LINK18"/>
      <w:bookmarkStart w:id="17" w:name="OLE_LINK24"/>
      <w:bookmarkStart w:id="18" w:name="OLE_LINK12"/>
      <w:bookmarkStart w:id="19" w:name="OLE_LINK11"/>
      <w:bookmarkStart w:id="20" w:name="OLE_LINK16"/>
      <w:bookmarkStart w:id="21" w:name="OLE_LINK17"/>
      <w:bookmarkStart w:id="22" w:name="OLE_LINK27"/>
      <w:bookmarkStart w:id="23" w:name="OLE_LINK1"/>
      <w:bookmarkStart w:id="24" w:name="OLE_LINK8"/>
      <w:bookmarkStart w:id="25" w:name="OLE_LINK13"/>
      <w:bookmarkStart w:id="26" w:name="OLE_LINK2"/>
      <w:bookmarkStart w:id="27" w:name="OLE_LINK10"/>
      <w:r>
        <w:rPr>
          <w:rFonts w:hint="eastAsia" w:ascii="宋体" w:hAnsi="宋体" w:cs="宋体"/>
          <w:b/>
          <w:kern w:val="0"/>
          <w:sz w:val="28"/>
          <w:szCs w:val="28"/>
          <w:lang w:val="en-US" w:eastAsia="zh-CN"/>
        </w:rPr>
        <w:t>2025年福建省电信技术发展有限公司泉州分公司电信云网运营代维服务（专项工作）采购项目重新询比</w:t>
      </w:r>
    </w:p>
    <w:p w14:paraId="0A6C0DBA">
      <w:pPr>
        <w:pStyle w:val="55"/>
        <w:spacing w:before="240" w:after="120"/>
        <w:rPr>
          <w:rFonts w:hint="eastAsia" w:ascii="宋体" w:hAnsi="宋体" w:cs="宋体"/>
          <w:b/>
          <w:kern w:val="0"/>
          <w:sz w:val="28"/>
          <w:szCs w:val="28"/>
        </w:rPr>
      </w:pPr>
      <w:bookmarkStart w:id="34" w:name="_GoBack"/>
      <w:bookmarkEnd w:id="34"/>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100082B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2025年福建省电信技术发展有限公司泉州分公司电信云网运营代维服务（专项工作）采购项目重新询比</w:t>
      </w:r>
      <w:r>
        <w:rPr>
          <w:rFonts w:hint="eastAsia" w:ascii="宋体" w:hAnsi="宋体"/>
          <w:szCs w:val="21"/>
          <w:highlight w:val="none"/>
        </w:rPr>
        <w:t>（项目编号：</w:t>
      </w:r>
      <w:r>
        <w:rPr>
          <w:rFonts w:hint="eastAsia" w:ascii="宋体" w:hAnsi="宋体"/>
          <w:szCs w:val="21"/>
          <w:highlight w:val="none"/>
          <w:u w:val="single"/>
          <w:lang w:eastAsia="zh-CN"/>
        </w:rPr>
        <w:t>FJZT-2025-10474</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szCs w:val="21"/>
          <w:highlight w:val="none"/>
          <w:lang w:eastAsia="zh-CN"/>
        </w:rPr>
        <w:t>福建省电信技术发展有限公司泉州分公司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09B4B025">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w:t>
      </w:r>
      <w:r>
        <w:rPr>
          <w:rFonts w:hint="eastAsia" w:ascii="宋体" w:hAnsi="宋体" w:eastAsia="宋体" w:cs="宋体"/>
          <w:b/>
          <w:bCs/>
          <w:kern w:val="2"/>
          <w:sz w:val="21"/>
          <w:szCs w:val="21"/>
          <w:highlight w:val="none"/>
          <w:lang w:val="en-US" w:eastAsia="zh-CN" w:bidi="ar-SA"/>
          <w14:ligatures w14:val="none"/>
        </w:rPr>
        <w:t>（集中）</w:t>
      </w:r>
    </w:p>
    <w:p w14:paraId="440D7149">
      <w:pPr>
        <w:wordWrap w:val="0"/>
        <w:adjustRightInd w:val="0"/>
        <w:snapToGrid w:val="0"/>
        <w:spacing w:line="360" w:lineRule="auto"/>
        <w:ind w:firstLine="420" w:firstLineChars="200"/>
        <w:jc w:val="left"/>
        <w:rPr>
          <w:rFonts w:ascii="宋体" w:hAnsi="宋体" w:eastAsia="宋体" w:cs="宋体"/>
          <w:szCs w:val="21"/>
          <w:highlight w:val="none"/>
          <w14:ligatures w14:val="none"/>
        </w:rPr>
      </w:pPr>
      <w:bookmarkStart w:id="28" w:name="_Toc319769473"/>
      <w:bookmarkStart w:id="29" w:name="_Toc319394714"/>
      <w:bookmarkStart w:id="30" w:name="_Toc184704555"/>
      <w:r>
        <w:rPr>
          <w:rFonts w:hint="eastAsia" w:ascii="宋体" w:hAnsi="宋体" w:eastAsia="宋体" w:cs="宋体"/>
          <w:szCs w:val="21"/>
          <w:highlight w:val="none"/>
          <w14:ligatures w14:val="none"/>
        </w:rPr>
        <w:t>1.1项目概况</w:t>
      </w:r>
    </w:p>
    <w:p w14:paraId="24602419">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本项目为集</w:t>
      </w:r>
      <w:r>
        <w:rPr>
          <w:rFonts w:hint="eastAsia" w:ascii="宋体" w:hAnsi="宋体" w:eastAsia="宋体" w:cs="Times New Roman"/>
          <w:sz w:val="21"/>
          <w:highlight w:val="none"/>
          <w:lang w:eastAsia="zh-CN"/>
        </w:rPr>
        <w:t>中询比项目，【</w:t>
      </w:r>
      <w:r>
        <w:rPr>
          <w:rFonts w:hint="eastAsia" w:ascii="宋体" w:hAnsi="宋体" w:eastAsia="宋体" w:cs="Times New Roman"/>
          <w:sz w:val="21"/>
          <w:highlight w:val="none"/>
          <w:lang w:val="en-US" w:eastAsia="zh-CN"/>
        </w:rPr>
        <w:t>采购内容</w:t>
      </w:r>
      <w:r>
        <w:rPr>
          <w:rFonts w:hint="eastAsia" w:ascii="宋体" w:hAnsi="宋体" w:eastAsia="宋体" w:cs="Times New Roman"/>
          <w:sz w:val="21"/>
          <w:highlight w:val="none"/>
          <w:lang w:eastAsia="zh-CN"/>
        </w:rPr>
        <w:t>包括但不限于电信云网新羽行动设备拆除、基站拆闲补忙、老旧设备拆除等专项工作】。</w:t>
      </w:r>
    </w:p>
    <w:p w14:paraId="40B85F2F">
      <w:pPr>
        <w:wordWrap w:val="0"/>
        <w:adjustRightInd w:val="0"/>
        <w:snapToGrid w:val="0"/>
        <w:spacing w:line="360" w:lineRule="auto"/>
        <w:ind w:firstLine="420" w:firstLineChars="200"/>
        <w:jc w:val="left"/>
        <w:rPr>
          <w:rFonts w:hint="eastAsia" w:ascii="宋体" w:hAnsi="宋体" w:eastAsia="宋体" w:cs="宋体"/>
          <w:spacing w:val="2"/>
          <w:szCs w:val="21"/>
          <w:highlight w:val="none"/>
          <w:u w:val="single"/>
          <w14:ligatures w14:val="none"/>
        </w:rPr>
      </w:pPr>
      <w:r>
        <w:rPr>
          <w:rFonts w:hint="eastAsia" w:ascii="宋体" w:hAnsi="宋体" w:eastAsia="宋体" w:cs="宋体"/>
          <w:szCs w:val="21"/>
          <w:highlight w:val="none"/>
          <w14:ligatures w14:val="none"/>
        </w:rPr>
        <w:t>本次</w:t>
      </w:r>
      <w:r>
        <w:rPr>
          <w:rFonts w:hint="eastAsia" w:ascii="宋体" w:hAnsi="宋体" w:eastAsia="宋体" w:cs="宋体"/>
          <w:szCs w:val="21"/>
          <w:highlight w:val="none"/>
          <w:lang w:bidi="ar"/>
          <w14:ligatures w14:val="none"/>
        </w:rPr>
        <w:t>集中询比合同有效期为：合同生效之日起【</w:t>
      </w:r>
      <w:r>
        <w:rPr>
          <w:rFonts w:hint="eastAsia" w:ascii="宋体" w:hAnsi="宋体" w:eastAsia="宋体" w:cs="宋体"/>
          <w:szCs w:val="21"/>
          <w:highlight w:val="none"/>
          <w:lang w:val="en-US" w:eastAsia="zh-CN" w:bidi="ar"/>
          <w14:ligatures w14:val="none"/>
        </w:rPr>
        <w:t>1</w:t>
      </w:r>
      <w:r>
        <w:rPr>
          <w:rFonts w:hint="eastAsia" w:ascii="宋体" w:hAnsi="宋体" w:eastAsia="宋体" w:cs="宋体"/>
          <w:szCs w:val="21"/>
          <w:highlight w:val="none"/>
          <w:lang w:bidi="ar"/>
          <w14:ligatures w14:val="none"/>
        </w:rPr>
        <w:t>】年。</w:t>
      </w:r>
    </w:p>
    <w:p w14:paraId="2FEB98A9">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p w14:paraId="4AC5F1A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本次采购要求具体如下：</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3276"/>
        <w:gridCol w:w="3276"/>
      </w:tblGrid>
      <w:tr w14:paraId="1815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155" w:type="pct"/>
            <w:shd w:val="clear" w:color="000000" w:fill="F2F2F2"/>
            <w:vAlign w:val="center"/>
          </w:tcPr>
          <w:p w14:paraId="661680FB">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序号</w:t>
            </w:r>
          </w:p>
        </w:tc>
        <w:tc>
          <w:tcPr>
            <w:tcW w:w="1922" w:type="pct"/>
            <w:shd w:val="clear" w:color="000000" w:fill="F2F2F2"/>
            <w:vAlign w:val="center"/>
          </w:tcPr>
          <w:p w14:paraId="0C3C33FB">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产品名称</w:t>
            </w:r>
          </w:p>
        </w:tc>
        <w:tc>
          <w:tcPr>
            <w:tcW w:w="1922" w:type="pct"/>
            <w:shd w:val="clear" w:color="000000" w:fill="F2F2F2"/>
            <w:vAlign w:val="center"/>
          </w:tcPr>
          <w:p w14:paraId="2BFC5E8D">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采购内容</w:t>
            </w:r>
          </w:p>
        </w:tc>
      </w:tr>
      <w:tr w14:paraId="5676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5" w:type="pct"/>
            <w:shd w:val="clear" w:color="auto" w:fill="auto"/>
            <w:vAlign w:val="center"/>
          </w:tcPr>
          <w:p w14:paraId="53DFAD91">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1</w:t>
            </w:r>
          </w:p>
        </w:tc>
        <w:tc>
          <w:tcPr>
            <w:tcW w:w="1922" w:type="pct"/>
            <w:shd w:val="clear" w:color="auto" w:fill="auto"/>
            <w:vAlign w:val="center"/>
          </w:tcPr>
          <w:p w14:paraId="67F34752">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Times New Roman"/>
                <w:sz w:val="21"/>
                <w:highlight w:val="none"/>
                <w:lang w:eastAsia="zh-CN"/>
              </w:rPr>
              <w:t>电信云网运营代维服务（专项工作）</w:t>
            </w:r>
          </w:p>
        </w:tc>
        <w:tc>
          <w:tcPr>
            <w:tcW w:w="1922" w:type="pct"/>
            <w:shd w:val="clear" w:color="auto" w:fill="auto"/>
            <w:vAlign w:val="center"/>
          </w:tcPr>
          <w:p w14:paraId="622321AC">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sz w:val="21"/>
                <w:highlight w:val="none"/>
              </w:rPr>
              <w:t>包括但不限于</w:t>
            </w:r>
            <w:r>
              <w:rPr>
                <w:rFonts w:hint="eastAsia" w:ascii="宋体" w:hAnsi="宋体"/>
                <w:sz w:val="21"/>
                <w:highlight w:val="none"/>
                <w:lang w:eastAsia="zh-CN"/>
              </w:rPr>
              <w:t>电信云网</w:t>
            </w:r>
            <w:r>
              <w:rPr>
                <w:rFonts w:hint="eastAsia" w:ascii="宋体" w:hAnsi="宋体"/>
                <w:sz w:val="21"/>
                <w:highlight w:val="none"/>
              </w:rPr>
              <w:t>新羽行动设备拆除、基站拆闲补忙、老旧设备拆除等专项工作</w:t>
            </w:r>
          </w:p>
        </w:tc>
      </w:tr>
    </w:tbl>
    <w:p w14:paraId="158A955E">
      <w:pPr>
        <w:wordWrap w:val="0"/>
        <w:adjustRightInd w:val="0"/>
        <w:snapToGrid w:val="0"/>
        <w:spacing w:line="360" w:lineRule="auto"/>
        <w:ind w:firstLine="420" w:firstLineChars="200"/>
        <w:jc w:val="left"/>
        <w:rPr>
          <w:rFonts w:ascii="等线" w:hAnsi="等线" w:eastAsia="等线"/>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4621836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175</w:t>
      </w:r>
      <w:r>
        <w:rPr>
          <w:rFonts w:hint="eastAsia" w:ascii="宋体" w:hAnsi="宋体" w:eastAsia="宋体" w:cs="宋体"/>
          <w:szCs w:val="21"/>
          <w:highlight w:val="none"/>
          <w:lang w:bidi="ar"/>
          <w14:ligatures w14:val="none"/>
        </w:rPr>
        <w:t>】万元（不含税）；</w:t>
      </w:r>
    </w:p>
    <w:p w14:paraId="724E89C9">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0F97C55F">
      <w:pPr>
        <w:wordWrap w:val="0"/>
        <w:adjustRightInd w:val="0"/>
        <w:snapToGrid w:val="0"/>
        <w:spacing w:line="360" w:lineRule="auto"/>
        <w:ind w:firstLine="420" w:firstLineChars="200"/>
        <w:jc w:val="left"/>
        <w:rPr>
          <w:rFonts w:hint="eastAsia" w:ascii="宋体" w:hAnsi="宋体"/>
          <w:b/>
          <w:bCs/>
          <w:sz w:val="21"/>
          <w:highlight w:val="none"/>
          <w:lang w:eastAsia="zh-CN"/>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3</w:t>
      </w:r>
      <w:r>
        <w:rPr>
          <w:rFonts w:hint="eastAsia" w:ascii="宋体" w:hAnsi="宋体" w:eastAsia="宋体" w:cs="宋体"/>
          <w:szCs w:val="21"/>
          <w:highlight w:val="none"/>
          <w:lang w:bidi="ar"/>
          <w14:ligatures w14:val="none"/>
        </w:rPr>
        <w:t>）</w:t>
      </w:r>
      <w:r>
        <w:rPr>
          <w:rFonts w:hint="eastAsia" w:ascii="宋体" w:hAnsi="宋体"/>
          <w:b/>
          <w:bCs/>
          <w:sz w:val="21"/>
          <w:highlight w:val="none"/>
        </w:rPr>
        <w:t>★质量标准要求：验收合格，达到国家、行业、中国电信的内部有关技术规范、标准、规定及设计的要求</w:t>
      </w:r>
      <w:r>
        <w:rPr>
          <w:rFonts w:hint="eastAsia" w:ascii="宋体" w:hAnsi="宋体"/>
          <w:b/>
          <w:bCs/>
          <w:sz w:val="21"/>
          <w:highlight w:val="none"/>
          <w:lang w:eastAsia="zh-CN"/>
        </w:rPr>
        <w:t>。</w:t>
      </w:r>
    </w:p>
    <w:p w14:paraId="17707029">
      <w:pPr>
        <w:wordWrap w:val="0"/>
        <w:adjustRightInd w:val="0"/>
        <w:snapToGrid w:val="0"/>
        <w:spacing w:line="360" w:lineRule="auto"/>
        <w:ind w:firstLine="422" w:firstLineChars="200"/>
        <w:jc w:val="left"/>
        <w:rPr>
          <w:rFonts w:hint="eastAsia" w:ascii="宋体" w:hAnsi="宋体"/>
          <w:b/>
          <w:bCs/>
          <w:sz w:val="21"/>
          <w:highlight w:val="none"/>
          <w:lang w:eastAsia="zh-CN"/>
        </w:rPr>
      </w:pPr>
      <w:r>
        <w:rPr>
          <w:rFonts w:hint="eastAsia" w:ascii="宋体" w:hAnsi="宋体"/>
          <w:b/>
          <w:bCs/>
          <w:sz w:val="21"/>
          <w:highlight w:val="none"/>
          <w:lang w:eastAsia="zh-CN"/>
        </w:rPr>
        <w:t>（</w:t>
      </w:r>
      <w:r>
        <w:rPr>
          <w:rFonts w:hint="eastAsia" w:ascii="宋体" w:hAnsi="宋体"/>
          <w:b/>
          <w:bCs/>
          <w:sz w:val="21"/>
          <w:highlight w:val="none"/>
          <w:lang w:val="en-US" w:eastAsia="zh-CN"/>
        </w:rPr>
        <w:t>4</w:t>
      </w:r>
      <w:r>
        <w:rPr>
          <w:rFonts w:hint="eastAsia" w:ascii="宋体" w:hAnsi="宋体"/>
          <w:b/>
          <w:bCs/>
          <w:sz w:val="21"/>
          <w:highlight w:val="none"/>
          <w:lang w:eastAsia="zh-CN"/>
        </w:rPr>
        <w:t>）</w:t>
      </w:r>
      <w:r>
        <w:rPr>
          <w:rFonts w:hint="eastAsia" w:ascii="宋体" w:hAnsi="宋体"/>
          <w:b/>
          <w:bCs/>
          <w:sz w:val="21"/>
          <w:highlight w:val="none"/>
        </w:rPr>
        <w:t>★承包方式：包工包料</w:t>
      </w:r>
      <w:r>
        <w:rPr>
          <w:rFonts w:hint="eastAsia" w:ascii="宋体" w:hAnsi="宋体"/>
          <w:b/>
          <w:bCs/>
          <w:sz w:val="21"/>
          <w:highlight w:val="none"/>
          <w:lang w:eastAsia="zh-CN"/>
        </w:rPr>
        <w:t>。</w:t>
      </w:r>
    </w:p>
    <w:p w14:paraId="169D5B9A">
      <w:pPr>
        <w:wordWrap w:val="0"/>
        <w:adjustRightInd w:val="0"/>
        <w:snapToGrid w:val="0"/>
        <w:spacing w:line="360" w:lineRule="auto"/>
        <w:ind w:firstLine="422" w:firstLineChars="200"/>
        <w:jc w:val="left"/>
        <w:rPr>
          <w:rFonts w:hint="eastAsia" w:ascii="宋体" w:hAnsi="宋体" w:eastAsia="宋体"/>
          <w:b/>
          <w:bCs/>
          <w:sz w:val="21"/>
          <w:highlight w:val="none"/>
          <w:lang w:val="en-US" w:eastAsia="zh-CN"/>
        </w:rPr>
      </w:pPr>
      <w:r>
        <w:rPr>
          <w:rFonts w:hint="eastAsia" w:ascii="宋体" w:hAnsi="宋体"/>
          <w:b/>
          <w:bCs/>
          <w:sz w:val="21"/>
          <w:highlight w:val="none"/>
          <w:lang w:eastAsia="zh-CN"/>
        </w:rPr>
        <w:t>（</w:t>
      </w:r>
      <w:r>
        <w:rPr>
          <w:rFonts w:hint="eastAsia" w:ascii="宋体" w:hAnsi="宋体"/>
          <w:b/>
          <w:bCs/>
          <w:sz w:val="21"/>
          <w:highlight w:val="none"/>
          <w:lang w:val="en-US" w:eastAsia="zh-CN"/>
        </w:rPr>
        <w:t>5</w:t>
      </w:r>
      <w:r>
        <w:rPr>
          <w:rFonts w:hint="eastAsia" w:ascii="宋体" w:hAnsi="宋体"/>
          <w:b/>
          <w:bCs/>
          <w:sz w:val="21"/>
          <w:highlight w:val="none"/>
          <w:lang w:eastAsia="zh-CN"/>
        </w:rPr>
        <w:t>）</w:t>
      </w:r>
      <w:r>
        <w:rPr>
          <w:rFonts w:hint="eastAsia" w:ascii="宋体" w:hAnsi="宋体"/>
          <w:b/>
          <w:bCs/>
          <w:sz w:val="21"/>
          <w:highlight w:val="none"/>
        </w:rPr>
        <w:t>★</w:t>
      </w:r>
      <w:r>
        <w:rPr>
          <w:rFonts w:hint="eastAsia" w:ascii="宋体" w:hAnsi="宋体"/>
          <w:b/>
          <w:bCs/>
          <w:sz w:val="21"/>
          <w:highlight w:val="none"/>
          <w:lang w:val="en-US" w:eastAsia="zh-CN"/>
        </w:rPr>
        <w:t>完成时间：</w:t>
      </w:r>
      <w:r>
        <w:rPr>
          <w:rFonts w:ascii="Segoe UI" w:hAnsi="Segoe UI" w:eastAsia="宋体" w:cs="Segoe UI"/>
          <w:color w:val="404040"/>
          <w:kern w:val="0"/>
          <w:sz w:val="24"/>
          <w:szCs w:val="24"/>
        </w:rPr>
        <w:t>自合同签订之日起</w:t>
      </w:r>
      <w:r>
        <w:rPr>
          <w:rFonts w:hint="eastAsia" w:ascii="Segoe UI" w:hAnsi="Segoe UI" w:eastAsia="宋体" w:cs="Segoe UI"/>
          <w:color w:val="404040"/>
          <w:kern w:val="0"/>
          <w:sz w:val="24"/>
          <w:szCs w:val="24"/>
        </w:rPr>
        <w:t>150</w:t>
      </w:r>
      <w:r>
        <w:rPr>
          <w:rFonts w:ascii="Segoe UI" w:hAnsi="Segoe UI" w:eastAsia="宋体" w:cs="Segoe UI"/>
          <w:color w:val="404040"/>
          <w:kern w:val="0"/>
          <w:sz w:val="24"/>
          <w:szCs w:val="24"/>
        </w:rPr>
        <w:t>日内完成全部站点拆除</w:t>
      </w:r>
      <w:r>
        <w:rPr>
          <w:rFonts w:hint="eastAsia" w:ascii="Segoe UI" w:hAnsi="Segoe UI" w:eastAsia="宋体" w:cs="Segoe UI"/>
          <w:color w:val="404040"/>
          <w:kern w:val="0"/>
          <w:sz w:val="24"/>
          <w:szCs w:val="24"/>
          <w:lang w:eastAsia="zh-CN"/>
        </w:rPr>
        <w:t>，</w:t>
      </w:r>
      <w:r>
        <w:rPr>
          <w:rFonts w:ascii="Segoe UI" w:hAnsi="Segoe UI" w:eastAsia="宋体" w:cs="Segoe UI"/>
          <w:color w:val="404040"/>
          <w:kern w:val="0"/>
          <w:sz w:val="24"/>
          <w:szCs w:val="24"/>
        </w:rPr>
        <w:t>每日提交进度报告，异常情况需2小时内反馈</w:t>
      </w:r>
      <w:r>
        <w:rPr>
          <w:rFonts w:hint="eastAsia" w:ascii="Segoe UI" w:hAnsi="Segoe UI" w:eastAsia="宋体" w:cs="Segoe UI"/>
          <w:color w:val="404040"/>
          <w:kern w:val="0"/>
          <w:sz w:val="24"/>
          <w:szCs w:val="24"/>
          <w:lang w:eastAsia="zh-CN"/>
        </w:rPr>
        <w:t>。</w:t>
      </w:r>
    </w:p>
    <w:p w14:paraId="5A814090">
      <w:pPr>
        <w:wordWrap w:val="0"/>
        <w:adjustRightInd w:val="0"/>
        <w:snapToGrid w:val="0"/>
        <w:spacing w:line="360" w:lineRule="auto"/>
        <w:ind w:firstLine="420" w:firstLineChars="200"/>
        <w:jc w:val="left"/>
        <w:rPr>
          <w:rFonts w:hint="default" w:ascii="宋体" w:hAnsi="宋体" w:eastAsia="宋体" w:cs="宋体"/>
          <w:szCs w:val="21"/>
          <w:highlight w:val="none"/>
          <w:lang w:val="en-US" w:eastAsia="zh-CN"/>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6</w:t>
      </w:r>
      <w:r>
        <w:rPr>
          <w:rFonts w:hint="eastAsia" w:ascii="宋体" w:hAnsi="宋体" w:eastAsia="宋体" w:cs="宋体"/>
          <w:szCs w:val="21"/>
          <w:highlight w:val="none"/>
          <w:lang w:bidi="ar"/>
          <w14:ligatures w14:val="none"/>
        </w:rPr>
        <w:t>）实施地点：</w:t>
      </w:r>
      <w:r>
        <w:rPr>
          <w:rFonts w:hint="eastAsia" w:ascii="宋体" w:hAnsi="宋体" w:eastAsia="宋体" w:cs="宋体"/>
          <w:szCs w:val="21"/>
          <w:highlight w:val="none"/>
          <w:lang w:val="en-US" w:eastAsia="zh-CN" w:bidi="ar"/>
          <w14:ligatures w14:val="none"/>
        </w:rPr>
        <w:t>福建省泉州市。</w:t>
      </w:r>
    </w:p>
    <w:p w14:paraId="74B11A65">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w:t>
      </w:r>
      <w:r>
        <w:rPr>
          <w:rFonts w:hint="eastAsia" w:ascii="宋体" w:hAnsi="宋体" w:eastAsia="宋体" w:cs="宋体"/>
          <w:color w:val="000000"/>
          <w:szCs w:val="21"/>
          <w:highlight w:val="none"/>
          <w14:ligatures w14:val="none"/>
        </w:rPr>
        <w:t>成交候选人</w:t>
      </w:r>
      <w:r>
        <w:rPr>
          <w:rFonts w:hint="eastAsia" w:ascii="宋体" w:hAnsi="宋体" w:eastAsia="宋体" w:cs="宋体"/>
          <w:color w:val="000000"/>
          <w:kern w:val="0"/>
          <w:szCs w:val="21"/>
          <w:highlight w:val="none"/>
          <w14:ligatures w14:val="none"/>
        </w:rPr>
        <w:t>数量为</w:t>
      </w:r>
      <w:r>
        <w:rPr>
          <w:rFonts w:hint="eastAsia" w:ascii="宋体" w:hAnsi="宋体" w:eastAsia="宋体" w:cs="宋体"/>
          <w:color w:val="000000"/>
          <w:szCs w:val="21"/>
          <w:highlight w:val="none"/>
          <w14:ligatures w14:val="none"/>
        </w:rPr>
        <w:t>【2】</w:t>
      </w:r>
      <w:r>
        <w:rPr>
          <w:rFonts w:hint="eastAsia" w:ascii="宋体" w:hAnsi="宋体" w:eastAsia="宋体" w:cs="宋体"/>
          <w:color w:val="000000"/>
          <w:kern w:val="0"/>
          <w:szCs w:val="21"/>
          <w:highlight w:val="none"/>
          <w14:ligatures w14:val="none"/>
        </w:rPr>
        <w:t>个，</w:t>
      </w:r>
      <w:r>
        <w:rPr>
          <w:rFonts w:hint="eastAsia" w:ascii="宋体" w:hAnsi="宋体" w:eastAsia="宋体" w:cs="宋体"/>
          <w:szCs w:val="21"/>
          <w:highlight w:val="none"/>
          <w14:ligatures w14:val="none"/>
        </w:rPr>
        <w:t>成交供应商数量为</w:t>
      </w:r>
      <w:r>
        <w:rPr>
          <w:rFonts w:hint="eastAsia" w:ascii="宋体" w:hAnsi="宋体" w:eastAsia="宋体" w:cs="宋体"/>
          <w:szCs w:val="21"/>
          <w:highlight w:val="none"/>
          <w:u w:val="single"/>
          <w14:ligatures w14:val="none"/>
        </w:rPr>
        <w:t>【1】</w:t>
      </w:r>
      <w:r>
        <w:rPr>
          <w:rFonts w:hint="eastAsia" w:ascii="宋体" w:hAnsi="宋体" w:eastAsia="宋体" w:cs="宋体"/>
          <w:szCs w:val="21"/>
          <w:highlight w:val="none"/>
          <w14:ligatures w14:val="none"/>
        </w:rPr>
        <w:t>个，成交供应商份额比例为100%，成交供应商份额=</w:t>
      </w:r>
      <w:r>
        <w:rPr>
          <w:rFonts w:hint="eastAsia" w:ascii="宋体" w:hAnsi="宋体" w:eastAsia="宋体" w:cs="宋体"/>
          <w:color w:val="000000"/>
          <w:kern w:val="0"/>
          <w:szCs w:val="21"/>
          <w:highlight w:val="none"/>
          <w:lang w:bidi="ar"/>
          <w14:ligatures w14:val="none"/>
        </w:rPr>
        <w:t>采购预估含税金额*成交供应商份额</w:t>
      </w:r>
      <w:r>
        <w:rPr>
          <w:rFonts w:hint="eastAsia" w:ascii="宋体" w:hAnsi="宋体" w:eastAsia="宋体" w:cs="宋体"/>
          <w:szCs w:val="21"/>
          <w:highlight w:val="none"/>
          <w14:ligatures w14:val="none"/>
        </w:rPr>
        <w:t>比例=</w:t>
      </w:r>
      <w:r>
        <w:rPr>
          <w:rFonts w:hint="eastAsia" w:ascii="宋体" w:hAnsi="宋体" w:eastAsia="宋体" w:cs="宋体"/>
          <w:color w:val="000000"/>
          <w:kern w:val="0"/>
          <w:szCs w:val="21"/>
          <w:highlight w:val="none"/>
          <w:lang w:bidi="ar"/>
          <w14:ligatures w14:val="none"/>
        </w:rPr>
        <w:t>预估不含税金额*（1+响应税率）*成交供应商份额</w:t>
      </w:r>
      <w:r>
        <w:rPr>
          <w:rFonts w:hint="eastAsia" w:ascii="宋体" w:hAnsi="宋体" w:eastAsia="宋体" w:cs="宋体"/>
          <w:szCs w:val="21"/>
          <w:highlight w:val="none"/>
          <w14:ligatures w14:val="none"/>
        </w:rPr>
        <w:t>比例。</w:t>
      </w:r>
    </w:p>
    <w:p w14:paraId="5684626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1.4本项目不划分标包。</w:t>
      </w:r>
    </w:p>
    <w:p w14:paraId="2F410F11">
      <w:pPr>
        <w:adjustRightInd w:val="0"/>
        <w:snapToGrid w:val="0"/>
        <w:spacing w:line="440" w:lineRule="exact"/>
        <w:ind w:firstLine="420" w:firstLineChars="200"/>
        <w:rPr>
          <w:rFonts w:hint="eastAsia" w:ascii="宋体" w:hAnsi="宋体" w:eastAsia="宋体"/>
          <w:szCs w:val="21"/>
          <w:highlight w:val="none"/>
          <w:lang w:eastAsia="zh-CN"/>
        </w:rPr>
      </w:pPr>
      <w:r>
        <w:rPr>
          <w:rFonts w:hint="eastAsia" w:ascii="宋体" w:hAnsi="宋体" w:eastAsia="宋体" w:cs="宋体"/>
          <w:szCs w:val="21"/>
          <w:highlight w:val="none"/>
          <w:lang w:bidi="ar"/>
          <w14:ligatures w14:val="none"/>
        </w:rPr>
        <w:t>1.</w:t>
      </w:r>
      <w:r>
        <w:rPr>
          <w:rFonts w:hint="eastAsia" w:ascii="宋体" w:hAnsi="宋体" w:cs="宋体"/>
          <w:szCs w:val="21"/>
          <w:highlight w:val="none"/>
          <w:lang w:val="en-US" w:eastAsia="zh-CN" w:bidi="ar"/>
          <w14:ligatures w14:val="none"/>
        </w:rPr>
        <w:t>5</w:t>
      </w:r>
      <w:r>
        <w:rPr>
          <w:rFonts w:hint="eastAsia" w:ascii="宋体" w:hAnsi="宋体" w:eastAsia="宋体" w:cs="宋体"/>
          <w:szCs w:val="21"/>
          <w:highlight w:val="none"/>
          <w:lang w:bidi="ar"/>
          <w14:ligatures w14:val="none"/>
        </w:rPr>
        <w:t>本项目设置最高响应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限价为</w:t>
      </w:r>
      <w:r>
        <w:rPr>
          <w:rFonts w:hint="eastAsia" w:ascii="宋体" w:hAnsi="宋体" w:eastAsia="宋体" w:cs="宋体"/>
          <w:color w:val="FF0000"/>
          <w:szCs w:val="21"/>
          <w:highlight w:val="none"/>
          <w:lang w:bidi="ar"/>
          <w14:ligatures w14:val="none"/>
        </w:rPr>
        <w:t>【</w:t>
      </w:r>
      <w:r>
        <w:rPr>
          <w:rFonts w:hint="eastAsia" w:ascii="宋体" w:hAnsi="宋体"/>
          <w:sz w:val="21"/>
          <w:highlight w:val="none"/>
        </w:rPr>
        <w:t>最终审定金额的76%</w:t>
      </w:r>
      <w:r>
        <w:rPr>
          <w:rFonts w:hint="eastAsia" w:ascii="宋体" w:hAnsi="宋体"/>
          <w:sz w:val="21"/>
          <w:highlight w:val="none"/>
          <w:lang w:eastAsia="zh-CN"/>
        </w:rPr>
        <w:t>（结算金额按工信部通信【2016】451号文及工信部通函【2012】213 号文进行编制，最终结算金额以泉州电信审计分中心审定或审核确认的金额为准）】</w:t>
      </w:r>
      <w:r>
        <w:rPr>
          <w:rFonts w:hint="eastAsia" w:ascii="宋体" w:hAnsi="宋体" w:eastAsia="宋体" w:cs="宋体"/>
          <w:szCs w:val="21"/>
          <w:highlight w:val="none"/>
          <w:lang w:bidi="ar"/>
          <w14:ligatures w14:val="none"/>
        </w:rPr>
        <w:t>，供应商响应报价高于最高响应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限价的，其响应将被否决</w:t>
      </w:r>
      <w:r>
        <w:rPr>
          <w:rFonts w:hint="eastAsia" w:ascii="宋体" w:hAnsi="宋体" w:eastAsia="宋体" w:cs="宋体"/>
          <w:szCs w:val="21"/>
          <w:highlight w:val="none"/>
          <w:lang w:eastAsia="zh-CN" w:bidi="ar"/>
          <w14:ligatures w14:val="none"/>
        </w:rPr>
        <w:t>。</w:t>
      </w:r>
    </w:p>
    <w:p w14:paraId="4066D4AD">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7459D0B2">
      <w:pPr>
        <w:spacing w:line="440" w:lineRule="exact"/>
        <w:rPr>
          <w:rFonts w:ascii="宋体" w:hAnsi="宋体"/>
          <w:b/>
          <w:bCs/>
          <w:szCs w:val="21"/>
          <w:highlight w:val="none"/>
        </w:rPr>
      </w:pPr>
      <w:bookmarkStart w:id="31" w:name="_Toc319394715"/>
      <w:bookmarkStart w:id="32" w:name="_Toc319769474"/>
      <w:bookmarkStart w:id="33" w:name="_Toc184704556"/>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32A0449D">
      <w:pPr>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lang w:val="en-US" w:eastAsia="zh-CN"/>
          <w14:ligatures w14:val="none"/>
        </w:rPr>
        <w:t>2.1.1</w:t>
      </w:r>
      <w:r>
        <w:rPr>
          <w:rFonts w:hint="eastAsia" w:ascii="宋体" w:hAnsi="宋体" w:eastAsia="宋体" w:cs="宋体"/>
          <w:szCs w:val="21"/>
          <w:highlight w:val="none"/>
          <w14:ligatures w14:val="none"/>
        </w:rPr>
        <w:t>供应商应为中华人民共和国境内法律上和财务上独立的法人，合法运作并独立于采购人和采购代理机构。</w:t>
      </w:r>
    </w:p>
    <w:p w14:paraId="65240133">
      <w:pPr>
        <w:tabs>
          <w:tab w:val="left" w:pos="993"/>
        </w:tabs>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14:ligatures w14:val="standardContextual"/>
        </w:rPr>
        <w:t>单位负责人为同一人或者存在控股、管理关系的不同单位，不得同时参加本项目中同一标包</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或者未划分标包的同一项目</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w:t>
      </w:r>
    </w:p>
    <w:p w14:paraId="4FA0DCD0">
      <w:pPr>
        <w:spacing w:line="360" w:lineRule="auto"/>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408156C5">
      <w:pPr>
        <w:topLinePunct/>
        <w:spacing w:line="360" w:lineRule="auto"/>
        <w:rPr>
          <w:rFonts w:ascii="宋体" w:hAnsi="宋体" w:eastAsia="宋体" w:cs="宋体"/>
          <w:szCs w:val="21"/>
          <w:highlight w:val="none"/>
        </w:rPr>
      </w:pPr>
      <w:r>
        <w:rPr>
          <w:rFonts w:hint="eastAsia" w:ascii="宋体" w:hAnsi="宋体" w:eastAsia="宋体" w:cs="Calibri"/>
          <w:spacing w:val="2"/>
          <w:szCs w:val="21"/>
          <w:highlight w:val="none"/>
          <w:lang w:bidi="ar"/>
        </w:rPr>
        <w:t>2.1.</w:t>
      </w:r>
      <w:r>
        <w:rPr>
          <w:rFonts w:hint="eastAsia" w:ascii="宋体" w:hAnsi="宋体" w:eastAsia="宋体" w:cs="Calibri"/>
          <w:spacing w:val="2"/>
          <w:szCs w:val="21"/>
          <w:highlight w:val="none"/>
          <w:lang w:val="en-US" w:eastAsia="zh-CN" w:bidi="ar"/>
        </w:rPr>
        <w:t>4</w:t>
      </w:r>
      <w:r>
        <w:rPr>
          <w:rFonts w:hint="eastAsia" w:ascii="宋体" w:hAnsi="宋体" w:eastAsia="宋体" w:cs="宋体"/>
          <w:szCs w:val="21"/>
          <w:highlight w:val="none"/>
          <w:lang w:bidi="ar"/>
        </w:rPr>
        <w:t>本项目要求供应商同时具备以下资质：</w:t>
      </w:r>
    </w:p>
    <w:p w14:paraId="4B87B938">
      <w:pPr>
        <w:topLinePunct/>
        <w:spacing w:line="360" w:lineRule="auto"/>
        <w:ind w:firstLine="420" w:firstLineChars="200"/>
        <w:jc w:val="left"/>
        <w:rPr>
          <w:rFonts w:ascii="宋体" w:hAnsi="宋体" w:eastAsia="宋体" w:cs="宋体"/>
          <w:szCs w:val="21"/>
          <w:highlight w:val="none"/>
          <w:lang w:bidi="ar"/>
        </w:rPr>
      </w:pPr>
      <w:r>
        <w:rPr>
          <w:rFonts w:hint="eastAsia" w:ascii="宋体" w:hAnsi="宋体" w:eastAsia="宋体" w:cs="宋体"/>
          <w:szCs w:val="21"/>
          <w:highlight w:val="none"/>
          <w:lang w:bidi="ar"/>
        </w:rPr>
        <w:t>（1）住房和城乡建设主管部门核发有效</w:t>
      </w:r>
      <w:r>
        <w:rPr>
          <w:rFonts w:hint="eastAsia" w:ascii="宋体" w:hAnsi="宋体"/>
          <w:sz w:val="21"/>
          <w:szCs w:val="21"/>
          <w:highlight w:val="none"/>
          <w:lang w:eastAsia="zh-CN"/>
        </w:rPr>
        <w:t>通信</w:t>
      </w:r>
      <w:r>
        <w:rPr>
          <w:rFonts w:hint="eastAsia" w:ascii="宋体" w:hAnsi="宋体"/>
          <w:sz w:val="21"/>
          <w:szCs w:val="21"/>
          <w:highlight w:val="none"/>
        </w:rPr>
        <w:t>工程</w:t>
      </w:r>
      <w:r>
        <w:rPr>
          <w:rFonts w:hint="eastAsia" w:ascii="宋体" w:hAnsi="宋体"/>
          <w:sz w:val="21"/>
          <w:szCs w:val="21"/>
          <w:highlight w:val="none"/>
          <w:lang w:eastAsia="zh-CN"/>
        </w:rPr>
        <w:t>施工总承包三</w:t>
      </w:r>
      <w:r>
        <w:rPr>
          <w:rFonts w:hint="eastAsia" w:ascii="宋体" w:hAnsi="宋体"/>
          <w:sz w:val="21"/>
          <w:szCs w:val="21"/>
          <w:highlight w:val="none"/>
        </w:rPr>
        <w:t>级（含</w:t>
      </w:r>
      <w:r>
        <w:rPr>
          <w:rFonts w:hint="eastAsia" w:ascii="宋体" w:hAnsi="宋体"/>
          <w:sz w:val="21"/>
          <w:szCs w:val="21"/>
          <w:highlight w:val="none"/>
          <w:lang w:eastAsia="zh-CN"/>
        </w:rPr>
        <w:t>三</w:t>
      </w:r>
      <w:r>
        <w:rPr>
          <w:rFonts w:hint="eastAsia" w:ascii="宋体" w:hAnsi="宋体"/>
          <w:sz w:val="21"/>
          <w:szCs w:val="21"/>
          <w:highlight w:val="none"/>
        </w:rPr>
        <w:t>级）</w:t>
      </w:r>
      <w:r>
        <w:rPr>
          <w:rFonts w:hint="eastAsia" w:ascii="宋体" w:hAnsi="宋体"/>
          <w:sz w:val="21"/>
          <w:szCs w:val="21"/>
          <w:highlight w:val="none"/>
          <w:lang w:eastAsia="zh-CN"/>
        </w:rPr>
        <w:t>或</w:t>
      </w:r>
      <w:r>
        <w:rPr>
          <w:rFonts w:hint="eastAsia" w:ascii="宋体" w:hAnsi="宋体"/>
          <w:sz w:val="21"/>
          <w:szCs w:val="21"/>
          <w:highlight w:val="none"/>
        </w:rPr>
        <w:t>以上</w:t>
      </w:r>
      <w:r>
        <w:rPr>
          <w:rFonts w:hint="eastAsia" w:ascii="宋体" w:hAnsi="宋体"/>
          <w:sz w:val="21"/>
          <w:szCs w:val="21"/>
          <w:highlight w:val="none"/>
          <w:lang w:eastAsia="zh-CN"/>
        </w:rPr>
        <w:t>资质</w:t>
      </w:r>
      <w:r>
        <w:rPr>
          <w:rFonts w:hint="eastAsia" w:ascii="宋体" w:hAnsi="宋体" w:eastAsia="宋体" w:cs="宋体"/>
          <w:szCs w:val="21"/>
          <w:highlight w:val="none"/>
          <w:lang w:bidi="ar"/>
        </w:rPr>
        <w:t>；</w:t>
      </w:r>
    </w:p>
    <w:p w14:paraId="63A62F82">
      <w:pPr>
        <w:topLinePunct/>
        <w:spacing w:line="360" w:lineRule="auto"/>
        <w:ind w:firstLine="420" w:firstLineChars="200"/>
        <w:jc w:val="left"/>
        <w:rPr>
          <w:rFonts w:ascii="宋体" w:hAnsi="宋体" w:eastAsia="宋体" w:cs="宋体"/>
          <w:szCs w:val="21"/>
          <w:highlight w:val="none"/>
          <w:lang w:bidi="ar"/>
        </w:rPr>
      </w:pPr>
      <w:r>
        <w:rPr>
          <w:rFonts w:hint="eastAsia" w:ascii="宋体" w:hAnsi="宋体" w:eastAsia="宋体" w:cs="宋体"/>
          <w:szCs w:val="21"/>
          <w:highlight w:val="none"/>
          <w:lang w:bidi="ar"/>
        </w:rPr>
        <w:t>（2）住房和城乡建设主管部门核发有效安全生产许可证（许可范围包括建筑施工）。</w:t>
      </w:r>
    </w:p>
    <w:p w14:paraId="2409C472">
      <w:pPr>
        <w:topLinePunct/>
        <w:spacing w:line="360" w:lineRule="auto"/>
        <w:ind w:firstLine="420" w:firstLineChars="200"/>
        <w:rPr>
          <w:rFonts w:ascii="宋体" w:hAnsi="宋体" w:eastAsia="宋体" w:cs="宋体"/>
          <w:kern w:val="24"/>
          <w:szCs w:val="21"/>
          <w:highlight w:val="none"/>
        </w:rPr>
      </w:pPr>
      <w:r>
        <w:rPr>
          <w:rFonts w:hint="eastAsia" w:ascii="宋体" w:hAnsi="宋体" w:eastAsia="宋体" w:cs="宋体"/>
          <w:kern w:val="24"/>
          <w:szCs w:val="21"/>
          <w:highlight w:val="none"/>
          <w:lang w:bidi="ar"/>
        </w:rPr>
        <w:t>注：</w:t>
      </w:r>
      <w:r>
        <w:rPr>
          <w:rFonts w:hint="eastAsia" w:ascii="宋体" w:hAnsi="宋体" w:eastAsia="宋体" w:cs="Calibri"/>
          <w:szCs w:val="21"/>
          <w:highlight w:val="none"/>
          <w:lang w:bidi="ar"/>
        </w:rPr>
        <w:t>上述证书如已按国家发布的《建设工程企业资质管理制度改革方案》进行换证，则按照相应政策调整文件认定企业资质。</w:t>
      </w:r>
    </w:p>
    <w:p w14:paraId="7E482A14">
      <w:pPr>
        <w:topLinePunct/>
        <w:spacing w:line="360" w:lineRule="auto"/>
        <w:ind w:firstLine="420" w:firstLineChars="200"/>
        <w:rPr>
          <w:rFonts w:ascii="宋体" w:hAnsi="宋体" w:eastAsia="宋体" w:cs="宋体"/>
          <w:kern w:val="24"/>
          <w:szCs w:val="21"/>
          <w:highlight w:val="none"/>
        </w:rPr>
      </w:pPr>
      <w:r>
        <w:rPr>
          <w:rFonts w:hint="eastAsia" w:ascii="宋体" w:hAnsi="宋体" w:eastAsia="宋体" w:cs="宋体"/>
          <w:kern w:val="24"/>
          <w:szCs w:val="21"/>
          <w:highlight w:val="none"/>
          <w:lang w:bidi="ar"/>
        </w:rPr>
        <w:t>至响应截止时间，若企业的资质证书上注明的有效期已超期的（若证书已延续成功但尚未发放新证的，需同时提供延续证明材料扫描件）：</w:t>
      </w:r>
    </w:p>
    <w:p w14:paraId="21F945D7">
      <w:pPr>
        <w:topLinePunct/>
        <w:spacing w:line="360" w:lineRule="auto"/>
        <w:ind w:firstLine="420" w:firstLineChars="200"/>
        <w:rPr>
          <w:rFonts w:ascii="宋体" w:hAnsi="宋体" w:eastAsia="宋体" w:cs="宋体"/>
          <w:kern w:val="24"/>
          <w:szCs w:val="21"/>
          <w:highlight w:val="none"/>
        </w:rPr>
      </w:pPr>
      <w:r>
        <w:rPr>
          <w:rFonts w:hint="eastAsia" w:ascii="宋体" w:hAnsi="宋体" w:eastAsia="宋体" w:cs="宋体"/>
          <w:kern w:val="24"/>
          <w:szCs w:val="21"/>
          <w:highlight w:val="none"/>
          <w:lang w:bidi="ar"/>
        </w:rPr>
        <w:t>1）住房城乡建设部审批核发的建设工程企业资质，应提供住房城乡建设部发布的资质延期文件。</w:t>
      </w:r>
      <w:r>
        <w:rPr>
          <w:rFonts w:hint="eastAsia" w:ascii="宋体" w:hAnsi="宋体" w:eastAsia="宋体" w:cs="宋体"/>
          <w:sz w:val="24"/>
          <w:highlight w:val="none"/>
          <w:lang w:bidi="ar"/>
        </w:rPr>
        <w:t xml:space="preserve"> </w:t>
      </w:r>
    </w:p>
    <w:p w14:paraId="2EF43380">
      <w:pPr>
        <w:topLinePunct/>
        <w:spacing w:line="360" w:lineRule="auto"/>
        <w:ind w:firstLine="420" w:firstLineChars="200"/>
        <w:rPr>
          <w:rFonts w:ascii="宋体" w:hAnsi="宋体" w:eastAsia="宋体" w:cs="宋体"/>
          <w:highlight w:val="none"/>
        </w:rPr>
      </w:pPr>
      <w:r>
        <w:rPr>
          <w:rFonts w:hint="eastAsia" w:ascii="宋体" w:hAnsi="宋体" w:eastAsia="宋体" w:cs="宋体"/>
          <w:kern w:val="24"/>
          <w:szCs w:val="21"/>
          <w:highlight w:val="none"/>
          <w:lang w:bidi="ar"/>
        </w:rPr>
        <w:t>2）各级资质审批部门在审批权限内核发的建设工程企业资质，应提供相应资质审批部门或其上级部门发布的资质延期文件。</w:t>
      </w:r>
      <w:r>
        <w:rPr>
          <w:rFonts w:hint="eastAsia" w:ascii="宋体" w:hAnsi="宋体" w:eastAsia="宋体" w:cs="宋体"/>
          <w:sz w:val="24"/>
          <w:highlight w:val="none"/>
          <w:lang w:bidi="ar"/>
        </w:rPr>
        <w:t xml:space="preserve"> </w:t>
      </w:r>
    </w:p>
    <w:p w14:paraId="040769DD">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lang w:bidi="ar"/>
        </w:rPr>
        <w:t>2.1.</w:t>
      </w:r>
      <w:r>
        <w:rPr>
          <w:rFonts w:hint="eastAsia" w:ascii="宋体" w:hAnsi="宋体" w:cs="Times New Roman"/>
          <w:szCs w:val="21"/>
          <w:highlight w:val="none"/>
          <w:lang w:val="en-US" w:eastAsia="zh-CN" w:bidi="ar"/>
        </w:rPr>
        <w:t>5</w:t>
      </w:r>
      <w:r>
        <w:rPr>
          <w:rFonts w:hint="eastAsia" w:ascii="宋体" w:hAnsi="宋体" w:eastAsia="宋体" w:cs="Times New Roman"/>
          <w:szCs w:val="21"/>
          <w:highlight w:val="none"/>
        </w:rPr>
        <w:t>本项目要求供应商满足以下人员要求：</w:t>
      </w:r>
    </w:p>
    <w:p w14:paraId="2099FB1F">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（1）企业主要负责人：</w:t>
      </w:r>
      <w:r>
        <w:rPr>
          <w:rFonts w:hint="eastAsia" w:ascii="宋体" w:hAnsi="宋体" w:eastAsia="宋体" w:cs="Times New Roman"/>
          <w:color w:val="FF0000"/>
          <w:szCs w:val="21"/>
          <w:highlight w:val="none"/>
        </w:rPr>
        <w:t>具备</w:t>
      </w:r>
      <w:r>
        <w:rPr>
          <w:rFonts w:hint="eastAsia" w:ascii="宋体" w:hAnsi="宋体" w:eastAsia="宋体" w:cs="Times New Roman"/>
          <w:szCs w:val="21"/>
          <w:highlight w:val="none"/>
        </w:rPr>
        <w:t>1人，具备通信主管部门颁发有效的安全生产考核合格证书（A证）；</w:t>
      </w:r>
    </w:p>
    <w:p w14:paraId="412C32A8">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（2）项目负责人：具备通信主管部门颁发有效的安全生产考核合格证书（B证）和一级注册建造师（通信与广电工程专业）/二级或以上注册建造师（机电工程专业）；</w:t>
      </w:r>
    </w:p>
    <w:p w14:paraId="05D256C7">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（3）专职安全员：</w:t>
      </w:r>
      <w:r>
        <w:rPr>
          <w:rFonts w:hint="eastAsia" w:ascii="宋体" w:hAnsi="宋体" w:eastAsia="宋体" w:cs="Times New Roman"/>
          <w:color w:val="FF0000"/>
          <w:szCs w:val="21"/>
          <w:highlight w:val="none"/>
        </w:rPr>
        <w:t>配备</w:t>
      </w:r>
      <w:r>
        <w:rPr>
          <w:rFonts w:hint="eastAsia" w:ascii="宋体" w:hAnsi="宋体" w:eastAsia="宋体" w:cs="Times New Roman"/>
          <w:szCs w:val="21"/>
          <w:highlight w:val="none"/>
        </w:rPr>
        <w:t>1人，具备通信主管部门颁发有效的安全生产考核合格证书（C证）。</w:t>
      </w:r>
    </w:p>
    <w:p w14:paraId="5630F5B2">
      <w:pPr>
        <w:tabs>
          <w:tab w:val="left" w:pos="567"/>
          <w:tab w:val="left" w:pos="709"/>
          <w:tab w:val="left" w:pos="851"/>
        </w:tabs>
        <w:spacing w:line="440" w:lineRule="exact"/>
        <w:rPr>
          <w:rFonts w:ascii="宋体" w:hAnsi="宋体" w:eastAsia="宋体" w:cs="Times New Roman"/>
          <w:szCs w:val="21"/>
          <w:highlight w:val="none"/>
        </w:rPr>
      </w:pPr>
    </w:p>
    <w:p w14:paraId="3238A6E8">
      <w:pPr>
        <w:spacing w:line="360" w:lineRule="auto"/>
        <w:rPr>
          <w:rFonts w:hint="eastAsia" w:ascii="宋体" w:hAnsi="宋体" w:eastAsia="宋体" w:cs="宋体"/>
          <w:szCs w:val="21"/>
          <w:highlight w:val="none"/>
          <w:lang w:eastAsia="zh-CN"/>
          <w14:ligatures w14:val="none"/>
        </w:rPr>
      </w:pPr>
      <w:r>
        <w:rPr>
          <w:rFonts w:hint="eastAsia" w:ascii="宋体" w:hAnsi="宋体" w:eastAsia="宋体" w:cs="Times New Roman"/>
          <w:szCs w:val="21"/>
          <w:highlight w:val="none"/>
        </w:rPr>
        <w:t>2.1.</w:t>
      </w:r>
      <w:r>
        <w:rPr>
          <w:rFonts w:hint="eastAsia" w:ascii="宋体" w:hAnsi="宋体" w:cs="Times New Roman"/>
          <w:szCs w:val="21"/>
          <w:highlight w:val="none"/>
          <w:lang w:val="en-US" w:eastAsia="zh-CN"/>
        </w:rPr>
        <w:t>6</w:t>
      </w:r>
      <w:r>
        <w:rPr>
          <w:rFonts w:hint="eastAsia" w:ascii="宋体" w:hAnsi="宋体" w:eastAsia="宋体" w:cs="Times New Roman"/>
          <w:szCs w:val="21"/>
          <w:highlight w:val="none"/>
        </w:rPr>
        <w:t>供应商需为本项目配置的一支施工队伍，施工队伍不少于</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rPr>
        <w:t>名施工人员，施工队伍中至少有</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rPr>
        <w:t>名</w:t>
      </w:r>
      <w:r>
        <w:rPr>
          <w:rFonts w:hint="eastAsia" w:ascii="宋体" w:hAnsi="宋体" w:cs="Times New Roman"/>
          <w:szCs w:val="21"/>
          <w:highlight w:val="none"/>
          <w:lang w:val="en-US" w:eastAsia="zh-CN"/>
        </w:rPr>
        <w:t>同时</w:t>
      </w:r>
      <w:r>
        <w:rPr>
          <w:rFonts w:hint="eastAsia" w:ascii="宋体" w:hAnsi="宋体" w:eastAsia="宋体" w:cs="Times New Roman"/>
          <w:szCs w:val="21"/>
          <w:highlight w:val="none"/>
        </w:rPr>
        <w:t>持有</w:t>
      </w:r>
      <w:r>
        <w:rPr>
          <w:rFonts w:hint="eastAsia" w:ascii="宋体" w:hAnsi="宋体" w:eastAsia="宋体" w:cs="宋体"/>
          <w:kern w:val="24"/>
          <w:szCs w:val="21"/>
          <w:highlight w:val="none"/>
        </w:rPr>
        <w:t>应急管理部或安全生产监督管理部门核发有效的</w:t>
      </w:r>
      <w:r>
        <w:rPr>
          <w:rFonts w:hint="eastAsia" w:ascii="宋体" w:hAnsi="宋体" w:eastAsia="宋体" w:cs="Times New Roman"/>
          <w:szCs w:val="21"/>
          <w:highlight w:val="none"/>
        </w:rPr>
        <w:t>中华人民共和国特种作业操作证</w:t>
      </w:r>
      <w:r>
        <w:rPr>
          <w:rFonts w:hint="eastAsia" w:ascii="宋体" w:hAnsi="宋体" w:eastAsia="宋体" w:cs="Times New Roman"/>
          <w:szCs w:val="21"/>
        </w:rPr>
        <w:t>（准操项目：</w:t>
      </w:r>
      <w:r>
        <w:rPr>
          <w:rFonts w:hint="eastAsia" w:ascii="宋体" w:hAnsi="宋体" w:eastAsia="宋体" w:cs="Times New Roman"/>
          <w:szCs w:val="21"/>
          <w:highlight w:val="yellow"/>
        </w:rPr>
        <w:t>低压电工作业</w:t>
      </w:r>
      <w:r>
        <w:rPr>
          <w:rFonts w:hint="eastAsia" w:ascii="宋体" w:hAnsi="宋体" w:eastAsia="宋体" w:cs="Times New Roman"/>
          <w:szCs w:val="21"/>
        </w:rPr>
        <w:t>）</w:t>
      </w:r>
      <w:r>
        <w:rPr>
          <w:rFonts w:hint="eastAsia" w:ascii="宋体" w:hAnsi="宋体" w:cs="Times New Roman"/>
          <w:szCs w:val="21"/>
          <w:lang w:eastAsia="zh-CN"/>
        </w:rPr>
        <w:t>及</w:t>
      </w:r>
      <w:r>
        <w:rPr>
          <w:rFonts w:hint="eastAsia" w:ascii="宋体" w:hAnsi="宋体" w:eastAsia="宋体" w:cs="Times New Roman"/>
          <w:szCs w:val="21"/>
        </w:rPr>
        <w:t>（准操项目：</w:t>
      </w:r>
      <w:r>
        <w:rPr>
          <w:rFonts w:hint="eastAsia" w:ascii="宋体" w:hAnsi="宋体" w:eastAsia="宋体" w:cs="Times New Roman"/>
          <w:szCs w:val="21"/>
          <w:highlight w:val="yellow"/>
        </w:rPr>
        <w:t>高处安装、维护、拆除作业</w:t>
      </w:r>
      <w:r>
        <w:rPr>
          <w:rFonts w:hint="eastAsia" w:ascii="宋体" w:hAnsi="宋体" w:eastAsia="宋体" w:cs="Times New Roman"/>
          <w:szCs w:val="21"/>
        </w:rPr>
        <w:t>）</w:t>
      </w:r>
      <w:r>
        <w:rPr>
          <w:rFonts w:hint="eastAsia" w:ascii="宋体" w:hAnsi="宋体" w:cs="Times New Roman"/>
          <w:szCs w:val="21"/>
          <w:lang w:eastAsia="zh-CN"/>
        </w:rPr>
        <w:t>。</w:t>
      </w:r>
    </w:p>
    <w:p w14:paraId="67728037">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107C6CD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7358CA62">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3F7C4B6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7E34D1D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0F0782A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2</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5FC70D8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6852E7B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2D9B05A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7E8B53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538DDF4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2654F3B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5060B3A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01B4176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55790C1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23055367">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67FFE4D3">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宋体" w:hAnsi="宋体" w:eastAsia="宋体"/>
          <w:szCs w:val="21"/>
          <w:highlight w:val="none"/>
        </w:rPr>
        <w:t>其他按照</w:t>
      </w:r>
      <w:r>
        <w:rPr>
          <w:rFonts w:hint="eastAsia" w:ascii="宋体" w:hAnsi="宋体" w:eastAsia="宋体"/>
          <w:szCs w:val="21"/>
          <w:highlight w:val="none"/>
          <w:lang w:val="en-US" w:eastAsia="zh-CN"/>
        </w:rPr>
        <w:t>中国电信供应商不良行为处理结果及</w:t>
      </w:r>
      <w:r>
        <w:rPr>
          <w:rFonts w:hint="eastAsia" w:ascii="宋体" w:hAnsi="宋体" w:eastAsia="宋体"/>
          <w:szCs w:val="21"/>
          <w:highlight w:val="none"/>
        </w:rPr>
        <w:t>《中国电信供应商不良行为管理规则》</w:t>
      </w:r>
      <w:r>
        <w:rPr>
          <w:rFonts w:hint="eastAsia" w:ascii="宋体" w:hAnsi="宋体" w:eastAsia="宋体"/>
          <w:szCs w:val="21"/>
          <w:highlight w:val="none"/>
          <w:lang w:val="en-US" w:eastAsia="zh-CN"/>
        </w:rPr>
        <w:t>的结果执行规则</w:t>
      </w:r>
      <w:r>
        <w:rPr>
          <w:rFonts w:ascii="宋体" w:hAnsi="宋体" w:eastAsia="宋体"/>
          <w:szCs w:val="21"/>
          <w:highlight w:val="none"/>
        </w:rPr>
        <w:t>，应</w:t>
      </w:r>
      <w:r>
        <w:rPr>
          <w:rFonts w:hint="eastAsia" w:ascii="宋体" w:hAnsi="宋体" w:eastAsia="宋体"/>
          <w:szCs w:val="21"/>
          <w:highlight w:val="none"/>
        </w:rPr>
        <w:t>对</w:t>
      </w:r>
      <w:r>
        <w:rPr>
          <w:rFonts w:hint="eastAsia" w:ascii="宋体" w:hAnsi="宋体" w:eastAsia="宋体"/>
          <w:szCs w:val="21"/>
          <w:highlight w:val="none"/>
          <w:lang w:eastAsia="zh-CN"/>
        </w:rPr>
        <w:t>供应商</w:t>
      </w:r>
      <w:r>
        <w:rPr>
          <w:rFonts w:ascii="宋体" w:hAnsi="宋体" w:eastAsia="宋体"/>
          <w:szCs w:val="21"/>
          <w:highlight w:val="none"/>
        </w:rPr>
        <w:t>及</w:t>
      </w:r>
      <w:r>
        <w:rPr>
          <w:rFonts w:hint="eastAsia" w:ascii="宋体" w:hAnsi="宋体" w:eastAsia="宋体"/>
          <w:szCs w:val="21"/>
          <w:highlight w:val="none"/>
        </w:rPr>
        <w:t>其</w:t>
      </w:r>
      <w:r>
        <w:rPr>
          <w:rFonts w:hint="eastAsia" w:ascii="宋体" w:hAnsi="宋体" w:eastAsia="宋体"/>
          <w:szCs w:val="21"/>
          <w:highlight w:val="none"/>
          <w:lang w:eastAsia="zh-CN"/>
        </w:rPr>
        <w:t>响应</w:t>
      </w:r>
      <w:r>
        <w:rPr>
          <w:rFonts w:ascii="宋体" w:hAnsi="宋体" w:eastAsia="宋体"/>
          <w:szCs w:val="21"/>
          <w:highlight w:val="none"/>
        </w:rPr>
        <w:t>产品品类在本项目中</w:t>
      </w:r>
      <w:r>
        <w:rPr>
          <w:rFonts w:hint="eastAsia" w:ascii="宋体" w:hAnsi="宋体" w:eastAsia="宋体"/>
          <w:szCs w:val="21"/>
          <w:highlight w:val="none"/>
        </w:rPr>
        <w:t>执行禁止采购处理</w:t>
      </w:r>
      <w:r>
        <w:rPr>
          <w:rFonts w:ascii="宋体" w:hAnsi="宋体" w:eastAsia="宋体"/>
          <w:szCs w:val="21"/>
          <w:highlight w:val="none"/>
        </w:rPr>
        <w:t>措施的</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 xml:space="preserve">  </w:t>
      </w: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299AC30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548426E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10FE6A9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（18）近两年在中国境内（不含港澳台）的非中国电信项目发生施工类一般生产安全责任事故且涉及人员死亡，或施工类较大及以上责任事故的；</w:t>
      </w:r>
    </w:p>
    <w:p w14:paraId="3D5DA8F1">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是代理商的，本条所指的</w:t>
      </w:r>
      <w:r>
        <w:rPr>
          <w:rFonts w:hint="eastAsia" w:ascii="宋体" w:hAnsi="宋体"/>
          <w:szCs w:val="21"/>
          <w:highlight w:val="none"/>
          <w:lang w:eastAsia="zh-CN"/>
        </w:rPr>
        <w:t>供应商</w:t>
      </w:r>
      <w:r>
        <w:rPr>
          <w:rFonts w:hint="eastAsia" w:ascii="宋体" w:hAnsi="宋体"/>
          <w:szCs w:val="21"/>
          <w:highlight w:val="none"/>
        </w:rPr>
        <w:t>也包括其所代理的制造商。</w:t>
      </w:r>
    </w:p>
    <w:p w14:paraId="66D0C422">
      <w:pPr>
        <w:adjustRightInd w:val="0"/>
        <w:snapToGrid w:val="0"/>
        <w:spacing w:line="360" w:lineRule="auto"/>
        <w:rPr>
          <w:rFonts w:hint="eastAsia" w:ascii="宋体" w:hAnsi="宋体" w:eastAsia="宋体" w:cs="宋体"/>
          <w:b/>
          <w:bCs/>
          <w:szCs w:val="21"/>
          <w:highlight w:val="none"/>
          <w:lang w:eastAsia="zh-CN" w:bidi="ar"/>
        </w:rPr>
      </w:pPr>
      <w:r>
        <w:rPr>
          <w:rFonts w:hint="eastAsia" w:ascii="宋体" w:hAnsi="宋体" w:cs="宋体"/>
          <w:b/>
          <w:bCs/>
          <w:szCs w:val="21"/>
          <w:highlight w:val="none"/>
          <w:lang w:bidi="ar"/>
        </w:rPr>
        <w:t>2.3 产品资格要求</w:t>
      </w:r>
      <w:r>
        <w:rPr>
          <w:rFonts w:hint="eastAsia" w:ascii="宋体" w:hAnsi="宋体" w:cs="宋体"/>
          <w:b/>
          <w:bCs/>
          <w:szCs w:val="21"/>
          <w:highlight w:val="none"/>
          <w:lang w:eastAsia="zh-CN" w:bidi="ar"/>
        </w:rPr>
        <w:t>：</w:t>
      </w:r>
    </w:p>
    <w:p w14:paraId="354AF8A3">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2.3.1</w:t>
      </w:r>
      <w:r>
        <w:rPr>
          <w:rFonts w:hint="eastAsia" w:ascii="宋体" w:hAnsi="宋体" w:cs="宋体"/>
          <w:szCs w:val="21"/>
          <w:highlight w:val="none"/>
          <w:lang w:val="en-US" w:eastAsia="zh-CN" w:bidi="ar"/>
        </w:rPr>
        <w:t>本项目不涉及</w:t>
      </w:r>
      <w:r>
        <w:rPr>
          <w:rFonts w:hint="eastAsia" w:ascii="宋体" w:hAnsi="宋体" w:cs="宋体"/>
          <w:szCs w:val="21"/>
          <w:highlight w:val="none"/>
          <w:lang w:bidi="ar"/>
        </w:rPr>
        <w:t>。</w:t>
      </w:r>
    </w:p>
    <w:p w14:paraId="59E054AC">
      <w:pPr>
        <w:adjustRightInd w:val="0"/>
        <w:snapToGrid w:val="0"/>
        <w:spacing w:line="360" w:lineRule="auto"/>
        <w:rPr>
          <w:rFonts w:hint="eastAsia" w:ascii="宋体" w:hAnsi="宋体" w:cs="宋体"/>
          <w:b/>
          <w:bCs/>
          <w:szCs w:val="21"/>
          <w:highlight w:val="none"/>
          <w:lang w:bidi="ar"/>
        </w:rPr>
      </w:pPr>
      <w:r>
        <w:rPr>
          <w:rFonts w:hint="eastAsia" w:ascii="宋体" w:hAnsi="宋体" w:cs="宋体"/>
          <w:b/>
          <w:bCs/>
          <w:szCs w:val="21"/>
          <w:highlight w:val="none"/>
          <w:lang w:bidi="ar"/>
        </w:rPr>
        <w:t>2.4产品制造商资格要求</w:t>
      </w:r>
    </w:p>
    <w:p w14:paraId="71D60FBB">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2.4.1 </w:t>
      </w:r>
      <w:r>
        <w:rPr>
          <w:rFonts w:hint="eastAsia" w:ascii="宋体" w:hAnsi="宋体" w:cs="宋体"/>
          <w:szCs w:val="21"/>
          <w:highlight w:val="none"/>
          <w:lang w:val="en-US" w:eastAsia="zh-CN" w:bidi="ar"/>
        </w:rPr>
        <w:t>本项目不涉及</w:t>
      </w:r>
      <w:r>
        <w:rPr>
          <w:rFonts w:hint="eastAsia" w:ascii="宋体" w:hAnsi="宋体" w:cs="宋体"/>
          <w:szCs w:val="21"/>
          <w:highlight w:val="none"/>
          <w:lang w:bidi="ar"/>
        </w:rPr>
        <w:t>。</w:t>
      </w:r>
    </w:p>
    <w:p w14:paraId="40A7DA4A">
      <w:pPr>
        <w:adjustRightInd w:val="0"/>
        <w:snapToGrid w:val="0"/>
        <w:spacing w:line="360" w:lineRule="auto"/>
        <w:rPr>
          <w:rFonts w:hint="eastAsia" w:ascii="宋体" w:hAnsi="宋体"/>
          <w:szCs w:val="21"/>
          <w:highlight w:val="none"/>
        </w:rPr>
      </w:pPr>
      <w:r>
        <w:rPr>
          <w:rFonts w:hint="eastAsia" w:ascii="宋体" w:hAnsi="宋体" w:cs="宋体"/>
          <w:b/>
          <w:bCs/>
          <w:szCs w:val="21"/>
          <w:highlight w:val="none"/>
          <w:lang w:bidi="ar"/>
        </w:rPr>
        <w:t>2.</w:t>
      </w:r>
      <w:r>
        <w:rPr>
          <w:rFonts w:hint="eastAsia" w:ascii="宋体" w:hAnsi="宋体" w:cs="宋体"/>
          <w:b/>
          <w:bCs/>
          <w:szCs w:val="21"/>
          <w:highlight w:val="none"/>
          <w:lang w:val="en-US" w:eastAsia="zh-CN" w:bidi="ar"/>
        </w:rPr>
        <w:t>5</w:t>
      </w:r>
      <w:r>
        <w:rPr>
          <w:rFonts w:hint="eastAsia" w:ascii="宋体" w:hAnsi="宋体" w:cs="宋体"/>
          <w:b/>
          <w:bCs/>
          <w:szCs w:val="21"/>
          <w:highlight w:val="none"/>
          <w:lang w:bidi="ar"/>
        </w:rPr>
        <w:t xml:space="preserve"> 法律法规规定的其他要求。</w:t>
      </w:r>
    </w:p>
    <w:p w14:paraId="0C50A900">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1"/>
      <w:bookmarkEnd w:id="32"/>
      <w:bookmarkEnd w:id="33"/>
    </w:p>
    <w:p w14:paraId="00A70434">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4B8C7587">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45C12DA3">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2025年03月06日17时00分至2025年03月11日17时30分</w:t>
      </w:r>
      <w:r>
        <w:rPr>
          <w:rFonts w:hint="eastAsia" w:ascii="宋体" w:hAnsi="宋体" w:eastAsia="宋体" w:cs="Times New Roman"/>
          <w:kern w:val="2"/>
          <w:sz w:val="21"/>
          <w:szCs w:val="21"/>
          <w:highlight w:val="none"/>
          <w:lang w:val="en-US" w:eastAsia="zh-CN" w:bidi="ar-SA"/>
        </w:rPr>
        <w:t>】。</w:t>
      </w:r>
    </w:p>
    <w:p w14:paraId="4FB6C9EB">
      <w:pPr>
        <w:spacing w:line="440" w:lineRule="exact"/>
        <w:ind w:firstLine="428" w:firstLineChars="200"/>
        <w:rPr>
          <w:rFonts w:hint="eastAsia" w:ascii="宋体" w:hAnsi="宋体" w:eastAsia="宋体" w:cs="Times New Roman"/>
          <w:szCs w:val="21"/>
          <w:highlight w:val="none"/>
        </w:rPr>
      </w:pPr>
      <w:r>
        <w:rPr>
          <w:rFonts w:hint="eastAsia" w:ascii="宋体" w:hAnsi="宋体" w:cs="Times New Roman"/>
          <w:spacing w:val="2"/>
          <w:szCs w:val="21"/>
          <w:highlight w:val="none"/>
        </w:rPr>
        <w:t>4.2</w:t>
      </w:r>
      <w:r>
        <w:rPr>
          <w:rFonts w:hint="eastAsia" w:ascii="宋体" w:hAnsi="宋体" w:cs="Times New Roman"/>
          <w:spacing w:val="2"/>
          <w:szCs w:val="21"/>
          <w:highlight w:val="none"/>
          <w:lang w:eastAsia="zh-CN"/>
        </w:rPr>
        <w:t>询比</w:t>
      </w:r>
      <w:r>
        <w:rPr>
          <w:rFonts w:hint="eastAsia" w:ascii="宋体" w:hAnsi="宋体" w:cs="Times New Roman"/>
          <w:spacing w:val="2"/>
          <w:szCs w:val="21"/>
          <w:highlight w:val="none"/>
        </w:rPr>
        <w:t>文件获取方式：</w:t>
      </w:r>
      <w:r>
        <w:rPr>
          <w:rFonts w:hint="eastAsia" w:ascii="宋体" w:hAnsi="宋体" w:eastAsia="宋体" w:cs="Times New Roman"/>
          <w:highlight w:val="none"/>
        </w:rPr>
        <w:t>关注</w:t>
      </w:r>
      <w:r>
        <w:rPr>
          <w:rFonts w:hint="eastAsia" w:ascii="宋体" w:hAnsi="宋体" w:eastAsia="宋体" w:cs="Times New Roman"/>
          <w:highlight w:val="none"/>
          <w:lang w:val="en-US" w:eastAsia="zh-CN"/>
        </w:rPr>
        <w:t>采购</w:t>
      </w:r>
      <w:r>
        <w:rPr>
          <w:rFonts w:hint="eastAsia" w:ascii="宋体" w:hAnsi="宋体" w:eastAsia="宋体" w:cs="Times New Roman"/>
          <w:highlight w:val="none"/>
        </w:rPr>
        <w:t>代理机构电子招投标平台（https://zb.chinaccsscm.cn/）并根据提示完成注册、</w:t>
      </w:r>
      <w:r>
        <w:rPr>
          <w:rFonts w:hint="eastAsia" w:ascii="宋体" w:hAnsi="宋体" w:eastAsia="宋体" w:cs="Times New Roman"/>
          <w:highlight w:val="none"/>
          <w:lang w:val="en-US" w:eastAsia="zh-CN"/>
        </w:rPr>
        <w:t>询比</w:t>
      </w:r>
      <w:r>
        <w:rPr>
          <w:rFonts w:hint="eastAsia" w:ascii="宋体" w:hAnsi="宋体" w:eastAsia="宋体" w:cs="Times New Roman"/>
          <w:highlight w:val="none"/>
        </w:rPr>
        <w:t>文件费用支付或关注“链捷招”的微信公众号，在“链捷招-投标”中根据提示完成</w:t>
      </w:r>
      <w:r>
        <w:rPr>
          <w:rFonts w:hint="eastAsia" w:ascii="宋体" w:hAnsi="宋体" w:eastAsia="宋体" w:cs="Times New Roman"/>
          <w:highlight w:val="none"/>
          <w:lang w:val="en-US" w:eastAsia="zh-CN"/>
        </w:rPr>
        <w:t>询比</w:t>
      </w:r>
      <w:r>
        <w:rPr>
          <w:rFonts w:hint="eastAsia" w:ascii="宋体" w:hAnsi="宋体" w:eastAsia="宋体" w:cs="Times New Roman"/>
          <w:highlight w:val="none"/>
        </w:rPr>
        <w:t>文件费用支付</w:t>
      </w:r>
      <w:r>
        <w:rPr>
          <w:rFonts w:hint="eastAsia" w:ascii="宋体" w:hAnsi="宋体" w:eastAsia="宋体" w:cs="Times New Roman"/>
          <w:color w:val="0000FF"/>
          <w:spacing w:val="2"/>
          <w:szCs w:val="21"/>
          <w:highlight w:val="none"/>
        </w:rPr>
        <w:t>。</w:t>
      </w:r>
      <w:r>
        <w:rPr>
          <w:rFonts w:hint="eastAsia" w:ascii="宋体" w:hAnsi="宋体" w:eastAsia="宋体" w:cs="Times New Roman"/>
          <w:spacing w:val="2"/>
          <w:szCs w:val="21"/>
          <w:highlight w:val="none"/>
        </w:rPr>
        <w:t>（</w:t>
      </w:r>
      <w:r>
        <w:rPr>
          <w:rFonts w:hint="eastAsia" w:ascii="宋体" w:hAnsi="宋体" w:eastAsia="宋体" w:cs="Times New Roman"/>
          <w:spacing w:val="2"/>
          <w:highlight w:val="none"/>
        </w:rPr>
        <w:t>公众号注册审核联系商务专员，电话：</w:t>
      </w:r>
      <w:r>
        <w:rPr>
          <w:rFonts w:ascii="宋体" w:hAnsi="宋体" w:eastAsia="宋体" w:cs="Times New Roman"/>
          <w:spacing w:val="2"/>
          <w:highlight w:val="none"/>
        </w:rPr>
        <w:t>18060753032</w:t>
      </w:r>
      <w:r>
        <w:rPr>
          <w:rFonts w:hint="eastAsia" w:ascii="宋体" w:hAnsi="宋体" w:eastAsia="宋体" w:cs="Times New Roman"/>
          <w:spacing w:val="2"/>
          <w:highlight w:val="none"/>
        </w:rPr>
        <w:t>）</w:t>
      </w:r>
    </w:p>
    <w:p w14:paraId="267177EC">
      <w:pPr>
        <w:spacing w:line="440" w:lineRule="exact"/>
        <w:ind w:firstLine="428" w:firstLineChars="200"/>
        <w:rPr>
          <w:rFonts w:ascii="宋体" w:hAnsi="宋体"/>
          <w:spacing w:val="2"/>
          <w:szCs w:val="21"/>
          <w:highlight w:val="none"/>
        </w:rPr>
      </w:pPr>
      <w:r>
        <w:rPr>
          <w:rFonts w:hint="eastAsia" w:ascii="宋体" w:hAnsi="宋体" w:eastAsia="宋体" w:cs="Times New Roman"/>
          <w:spacing w:val="2"/>
          <w:szCs w:val="21"/>
          <w:highlight w:val="none"/>
        </w:rPr>
        <w:t>4</w:t>
      </w:r>
      <w:r>
        <w:rPr>
          <w:rFonts w:ascii="宋体" w:hAnsi="宋体" w:eastAsia="宋体" w:cs="Times New Roman"/>
          <w:spacing w:val="2"/>
          <w:szCs w:val="21"/>
          <w:highlight w:val="none"/>
        </w:rPr>
        <w:t>.3</w:t>
      </w:r>
      <w:r>
        <w:rPr>
          <w:rFonts w:hint="eastAsia" w:ascii="宋体" w:hAnsi="宋体" w:eastAsia="宋体" w:cs="Times New Roman"/>
          <w:spacing w:val="2"/>
          <w:szCs w:val="21"/>
          <w:highlight w:val="none"/>
          <w:lang w:val="en-US" w:eastAsia="zh-CN"/>
        </w:rPr>
        <w:t>询比</w:t>
      </w:r>
      <w:r>
        <w:rPr>
          <w:rFonts w:hint="eastAsia" w:ascii="宋体" w:hAnsi="宋体" w:eastAsia="宋体" w:cs="Times New Roman"/>
          <w:spacing w:val="2"/>
          <w:szCs w:val="21"/>
          <w:highlight w:val="none"/>
        </w:rPr>
        <w:t>文件每套售价</w:t>
      </w:r>
      <w:r>
        <w:rPr>
          <w:rFonts w:hint="eastAsia" w:ascii="宋体" w:hAnsi="宋体" w:eastAsia="宋体" w:cs="Times New Roman"/>
          <w:highlight w:val="none"/>
          <w:u w:val="single"/>
        </w:rPr>
        <w:t>【</w:t>
      </w:r>
      <w:r>
        <w:rPr>
          <w:rFonts w:ascii="宋体" w:hAnsi="宋体" w:eastAsia="宋体" w:cs="Times New Roman"/>
          <w:highlight w:val="none"/>
          <w:u w:val="single"/>
        </w:rPr>
        <w:t>300</w:t>
      </w:r>
      <w:r>
        <w:rPr>
          <w:rFonts w:hint="eastAsia" w:ascii="宋体" w:hAnsi="宋体" w:eastAsia="宋体" w:cs="Times New Roman"/>
          <w:highlight w:val="none"/>
          <w:u w:val="single"/>
        </w:rPr>
        <w:t>】</w:t>
      </w:r>
      <w:r>
        <w:rPr>
          <w:rFonts w:hint="eastAsia" w:ascii="宋体" w:hAnsi="宋体" w:eastAsia="宋体" w:cs="Times New Roman"/>
          <w:spacing w:val="2"/>
          <w:szCs w:val="21"/>
          <w:highlight w:val="none"/>
        </w:rPr>
        <w:t>元人民币，售后不退</w:t>
      </w:r>
      <w:r>
        <w:rPr>
          <w:rFonts w:hint="eastAsia" w:ascii="宋体" w:hAnsi="宋体"/>
          <w:spacing w:val="2"/>
          <w:szCs w:val="21"/>
          <w:highlight w:val="none"/>
        </w:rPr>
        <w:t>。</w:t>
      </w:r>
    </w:p>
    <w:p w14:paraId="788C87F6">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4786C3AA">
      <w:pPr>
        <w:widowControl w:val="0"/>
        <w:adjustRightInd w:val="0"/>
        <w:snapToGrid w:val="0"/>
        <w:spacing w:line="440" w:lineRule="exact"/>
        <w:ind w:left="424" w:firstLine="0" w:firstLineChars="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w:t>
      </w:r>
      <w:r>
        <w:rPr>
          <w:rFonts w:ascii="宋体" w:hAnsi="宋体" w:eastAsia="宋体" w:cs="Times New Roman"/>
          <w:kern w:val="2"/>
          <w:sz w:val="21"/>
          <w:szCs w:val="21"/>
          <w:highlight w:val="none"/>
          <w:lang w:val="en-US" w:eastAsia="zh-CN" w:bidi="ar-SA"/>
        </w:rPr>
        <w:t>.1</w:t>
      </w:r>
      <w:r>
        <w:rPr>
          <w:rFonts w:hint="eastAsia" w:ascii="宋体" w:hAnsi="宋体" w:eastAsia="宋体" w:cs="Times New Roman"/>
          <w:kern w:val="2"/>
          <w:sz w:val="21"/>
          <w:szCs w:val="21"/>
          <w:highlight w:val="none"/>
          <w:lang w:val="en-US" w:eastAsia="zh-CN" w:bidi="ar-SA"/>
        </w:rPr>
        <w:t>响应文件</w:t>
      </w:r>
      <w:r>
        <w:rPr>
          <w:rFonts w:hint="eastAsia" w:ascii="宋体" w:hAnsi="宋体" w:eastAsia="宋体" w:cs="Times New Roman"/>
          <w:kern w:val="2"/>
          <w:sz w:val="21"/>
          <w:szCs w:val="24"/>
          <w:highlight w:val="none"/>
          <w:lang w:val="en-US" w:eastAsia="zh-CN" w:bidi="ar-SA"/>
        </w:rPr>
        <w:t>递交截止时间</w:t>
      </w:r>
      <w:r>
        <w:rPr>
          <w:rFonts w:hint="eastAsia" w:ascii="宋体" w:hAnsi="宋体" w:eastAsia="宋体" w:cs="Times New Roman"/>
          <w:kern w:val="2"/>
          <w:sz w:val="21"/>
          <w:szCs w:val="21"/>
          <w:highlight w:val="none"/>
          <w:lang w:val="en-US" w:eastAsia="zh-CN" w:bidi="ar-SA"/>
        </w:rPr>
        <w:t>（即响应截止时间）：【</w:t>
      </w:r>
      <w:r>
        <w:rPr>
          <w:rFonts w:ascii="宋体" w:hAnsi="宋体" w:eastAsia="宋体" w:cs="Times New Roman"/>
          <w:kern w:val="2"/>
          <w:sz w:val="21"/>
          <w:szCs w:val="21"/>
          <w:highlight w:val="none"/>
          <w:lang w:val="en-US" w:eastAsia="zh-CN" w:bidi="ar-SA"/>
        </w:rPr>
        <w:t>202</w:t>
      </w:r>
      <w:r>
        <w:rPr>
          <w:rFonts w:hint="eastAsia" w:ascii="宋体" w:hAnsi="宋体" w:eastAsia="宋体" w:cs="Times New Roman"/>
          <w:kern w:val="2"/>
          <w:sz w:val="21"/>
          <w:szCs w:val="21"/>
          <w:highlight w:val="none"/>
          <w:lang w:val="en-US" w:eastAsia="zh-CN" w:bidi="ar-SA"/>
        </w:rPr>
        <w:t>5</w:t>
      </w:r>
      <w:r>
        <w:rPr>
          <w:rFonts w:hint="eastAsia" w:ascii="宋体" w:hAnsi="宋体" w:eastAsia="宋体" w:cs="Times New Roman"/>
          <w:color w:val="FF0000"/>
          <w:kern w:val="2"/>
          <w:sz w:val="21"/>
          <w:szCs w:val="21"/>
          <w:highlight w:val="none"/>
          <w:lang w:val="en-US" w:eastAsia="zh-CN" w:bidi="ar-SA"/>
        </w:rPr>
        <w:t>年</w:t>
      </w:r>
      <w:r>
        <w:rPr>
          <w:rFonts w:hint="eastAsia" w:ascii="宋体" w:hAnsi="宋体" w:cs="Times New Roman"/>
          <w:color w:val="FF0000"/>
          <w:kern w:val="2"/>
          <w:sz w:val="21"/>
          <w:szCs w:val="21"/>
          <w:highlight w:val="none"/>
          <w:lang w:val="en-US" w:eastAsia="zh-CN" w:bidi="ar-SA"/>
        </w:rPr>
        <w:t>03</w:t>
      </w:r>
      <w:r>
        <w:rPr>
          <w:rFonts w:hint="eastAsia" w:ascii="宋体" w:hAnsi="宋体" w:eastAsia="宋体" w:cs="Times New Roman"/>
          <w:color w:val="FF0000"/>
          <w:kern w:val="2"/>
          <w:sz w:val="21"/>
          <w:szCs w:val="21"/>
          <w:highlight w:val="none"/>
          <w:lang w:val="en-US" w:eastAsia="zh-CN" w:bidi="ar-SA"/>
        </w:rPr>
        <w:t>月</w:t>
      </w:r>
      <w:r>
        <w:rPr>
          <w:rFonts w:hint="eastAsia" w:ascii="宋体" w:hAnsi="宋体" w:cs="Times New Roman"/>
          <w:color w:val="FF0000"/>
          <w:kern w:val="2"/>
          <w:sz w:val="21"/>
          <w:szCs w:val="21"/>
          <w:highlight w:val="none"/>
          <w:lang w:val="en-US" w:eastAsia="zh-CN" w:bidi="ar-SA"/>
        </w:rPr>
        <w:t>20</w:t>
      </w:r>
      <w:r>
        <w:rPr>
          <w:rFonts w:hint="eastAsia" w:ascii="宋体" w:hAnsi="宋体" w:eastAsia="宋体" w:cs="Times New Roman"/>
          <w:color w:val="FF0000"/>
          <w:kern w:val="2"/>
          <w:sz w:val="21"/>
          <w:szCs w:val="21"/>
          <w:highlight w:val="none"/>
          <w:lang w:val="en-US" w:eastAsia="zh-CN" w:bidi="ar-SA"/>
        </w:rPr>
        <w:t>日</w:t>
      </w:r>
      <w:r>
        <w:rPr>
          <w:rFonts w:hint="eastAsia" w:ascii="宋体" w:hAnsi="宋体" w:cs="Times New Roman"/>
          <w:color w:val="FF0000"/>
          <w:kern w:val="2"/>
          <w:sz w:val="21"/>
          <w:szCs w:val="21"/>
          <w:highlight w:val="none"/>
          <w:lang w:val="en-US" w:eastAsia="zh-CN" w:bidi="ar-SA"/>
        </w:rPr>
        <w:t>09</w:t>
      </w:r>
      <w:r>
        <w:rPr>
          <w:rFonts w:hint="eastAsia" w:ascii="宋体" w:hAnsi="宋体" w:eastAsia="宋体" w:cs="Times New Roman"/>
          <w:color w:val="FF0000"/>
          <w:kern w:val="2"/>
          <w:sz w:val="21"/>
          <w:szCs w:val="21"/>
          <w:highlight w:val="none"/>
          <w:lang w:val="en-US" w:eastAsia="zh-CN" w:bidi="ar-SA"/>
        </w:rPr>
        <w:t>时</w:t>
      </w:r>
      <w:r>
        <w:rPr>
          <w:rFonts w:hint="eastAsia" w:ascii="宋体" w:hAnsi="宋体" w:cs="Times New Roman"/>
          <w:color w:val="FF0000"/>
          <w:kern w:val="2"/>
          <w:sz w:val="21"/>
          <w:szCs w:val="21"/>
          <w:highlight w:val="none"/>
          <w:lang w:val="en-US" w:eastAsia="zh-CN" w:bidi="ar-SA"/>
        </w:rPr>
        <w:t>00</w:t>
      </w:r>
      <w:r>
        <w:rPr>
          <w:rFonts w:hint="eastAsia" w:ascii="宋体" w:hAnsi="宋体" w:eastAsia="宋体" w:cs="Times New Roman"/>
          <w:color w:val="FF0000"/>
          <w:kern w:val="2"/>
          <w:sz w:val="21"/>
          <w:szCs w:val="21"/>
          <w:highlight w:val="none"/>
          <w:lang w:val="en-US" w:eastAsia="zh-CN" w:bidi="ar-SA"/>
        </w:rPr>
        <w:t>分</w:t>
      </w:r>
      <w:r>
        <w:rPr>
          <w:rFonts w:hint="eastAsia" w:ascii="宋体" w:hAnsi="宋体" w:eastAsia="宋体" w:cs="Times New Roman"/>
          <w:kern w:val="2"/>
          <w:sz w:val="21"/>
          <w:szCs w:val="21"/>
          <w:highlight w:val="none"/>
          <w:lang w:val="en-US" w:eastAsia="zh-CN" w:bidi="ar-SA"/>
        </w:rPr>
        <w:t>】。</w:t>
      </w:r>
    </w:p>
    <w:p w14:paraId="5126EF27">
      <w:pPr>
        <w:adjustRightInd w:val="0"/>
        <w:snapToGrid w:val="0"/>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w:t>
      </w:r>
      <w:r>
        <w:rPr>
          <w:rFonts w:ascii="宋体" w:hAnsi="宋体" w:eastAsia="宋体" w:cs="Times New Roman"/>
          <w:szCs w:val="21"/>
          <w:highlight w:val="none"/>
        </w:rPr>
        <w:t>.2</w:t>
      </w:r>
      <w:r>
        <w:rPr>
          <w:rFonts w:hint="eastAsia" w:ascii="宋体" w:hAnsi="宋体" w:eastAsia="宋体" w:cs="Times New Roman"/>
          <w:szCs w:val="21"/>
          <w:highlight w:val="none"/>
        </w:rPr>
        <w:t>纸质</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文件递交地点：</w:t>
      </w:r>
      <w:r>
        <w:rPr>
          <w:rFonts w:hint="eastAsia" w:ascii="宋体" w:hAnsi="宋体" w:eastAsia="宋体" w:cs="Times New Roman"/>
          <w:highlight w:val="none"/>
        </w:rPr>
        <w:t>【福建省泉州市丰泽区宝洲路399号富翔上城2号楼207】</w:t>
      </w:r>
      <w:r>
        <w:rPr>
          <w:rFonts w:hint="eastAsia" w:ascii="宋体" w:hAnsi="宋体" w:eastAsia="宋体" w:cs="Times New Roman"/>
          <w:szCs w:val="21"/>
          <w:highlight w:val="none"/>
        </w:rPr>
        <w:t>。</w:t>
      </w:r>
    </w:p>
    <w:p w14:paraId="03D91EB2">
      <w:pPr>
        <w:adjustRightInd w:val="0"/>
        <w:snapToGrid w:val="0"/>
        <w:spacing w:line="440" w:lineRule="exact"/>
        <w:ind w:firstLine="420" w:firstLineChars="200"/>
        <w:rPr>
          <w:rFonts w:hint="eastAsia" w:ascii="宋体" w:hAnsi="宋体" w:eastAsia="宋体" w:cs="Times New Roman"/>
          <w:highlight w:val="none"/>
        </w:rPr>
      </w:pPr>
      <w:r>
        <w:rPr>
          <w:rFonts w:hint="eastAsia" w:ascii="宋体" w:hAnsi="宋体" w:eastAsia="宋体" w:cs="Times New Roman"/>
          <w:szCs w:val="21"/>
          <w:highlight w:val="none"/>
        </w:rPr>
        <w:t>5</w:t>
      </w:r>
      <w:r>
        <w:rPr>
          <w:rFonts w:ascii="宋体" w:hAnsi="宋体" w:eastAsia="宋体" w:cs="Times New Roman"/>
          <w:szCs w:val="21"/>
          <w:highlight w:val="none"/>
        </w:rPr>
        <w:t>.3</w:t>
      </w:r>
      <w:r>
        <w:rPr>
          <w:rFonts w:hint="eastAsia" w:ascii="Times New Roman" w:hAnsi="Times New Roman" w:eastAsia="宋体" w:cs="Times New Roman"/>
          <w:highlight w:val="none"/>
        </w:rPr>
        <w:t xml:space="preserve"> </w:t>
      </w:r>
      <w:r>
        <w:rPr>
          <w:rFonts w:hint="eastAsia" w:ascii="宋体" w:hAnsi="宋体" w:eastAsia="宋体" w:cs="Times New Roman"/>
          <w:szCs w:val="21"/>
          <w:highlight w:val="none"/>
        </w:rPr>
        <w:t>电子</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文件的递交：【不适用】。</w:t>
      </w:r>
    </w:p>
    <w:p w14:paraId="2902F6BA">
      <w:pPr>
        <w:adjustRightInd w:val="0"/>
        <w:snapToGrid w:val="0"/>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w:t>
      </w:r>
      <w:r>
        <w:rPr>
          <w:rFonts w:ascii="宋体" w:hAnsi="宋体" w:eastAsia="宋体" w:cs="Times New Roman"/>
          <w:szCs w:val="21"/>
          <w:highlight w:val="none"/>
        </w:rPr>
        <w:t>.4</w:t>
      </w:r>
      <w:r>
        <w:rPr>
          <w:rFonts w:hint="eastAsia" w:ascii="宋体" w:hAnsi="宋体" w:eastAsia="宋体" w:cs="Times New Roman"/>
          <w:szCs w:val="21"/>
          <w:highlight w:val="none"/>
        </w:rPr>
        <w:t>本项目将于上述同一时间、地点进行唱价，</w:t>
      </w:r>
      <w:r>
        <w:rPr>
          <w:rFonts w:hint="eastAsia" w:ascii="宋体" w:hAnsi="宋体" w:eastAsia="宋体" w:cs="Times New Roman"/>
          <w:highlight w:val="none"/>
        </w:rPr>
        <w:t>【</w:t>
      </w:r>
      <w:r>
        <w:rPr>
          <w:rFonts w:hint="eastAsia" w:ascii="宋体" w:hAnsi="宋体" w:eastAsia="宋体" w:cs="Times New Roman"/>
          <w:highlight w:val="none"/>
          <w:lang w:val="en-US" w:eastAsia="zh-CN"/>
        </w:rPr>
        <w:t>采购</w:t>
      </w:r>
      <w:r>
        <w:rPr>
          <w:rFonts w:hint="eastAsia" w:ascii="宋体" w:hAnsi="宋体" w:eastAsia="宋体" w:cs="Times New Roman"/>
          <w:spacing w:val="2"/>
          <w:szCs w:val="21"/>
          <w:highlight w:val="none"/>
        </w:rPr>
        <w:t>人/</w:t>
      </w:r>
      <w:r>
        <w:rPr>
          <w:rFonts w:hint="eastAsia" w:ascii="宋体" w:hAnsi="宋体" w:eastAsia="宋体" w:cs="Times New Roman"/>
          <w:spacing w:val="2"/>
          <w:szCs w:val="21"/>
          <w:highlight w:val="none"/>
          <w:lang w:eastAsia="zh-CN"/>
        </w:rPr>
        <w:t>询比</w:t>
      </w:r>
      <w:r>
        <w:rPr>
          <w:rFonts w:hint="eastAsia" w:ascii="宋体" w:hAnsi="宋体" w:eastAsia="宋体" w:cs="Times New Roman"/>
          <w:spacing w:val="2"/>
          <w:szCs w:val="21"/>
          <w:highlight w:val="none"/>
        </w:rPr>
        <w:t>代理机构</w:t>
      </w:r>
      <w:r>
        <w:rPr>
          <w:rFonts w:hint="eastAsia" w:ascii="宋体" w:hAnsi="宋体" w:eastAsia="宋体" w:cs="Times New Roman"/>
          <w:highlight w:val="none"/>
        </w:rPr>
        <w:t>】</w:t>
      </w:r>
      <w:r>
        <w:rPr>
          <w:rFonts w:hint="eastAsia" w:ascii="宋体" w:hAnsi="宋体" w:eastAsia="宋体" w:cs="Times New Roman"/>
          <w:szCs w:val="21"/>
          <w:highlight w:val="none"/>
        </w:rPr>
        <w:t>邀请</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人的法定代表人或者其委托代理人准时参加。</w:t>
      </w:r>
    </w:p>
    <w:p w14:paraId="32C2D3A2">
      <w:pPr>
        <w:adjustRightInd w:val="0"/>
        <w:snapToGrid w:val="0"/>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w:t>
      </w:r>
      <w:r>
        <w:rPr>
          <w:rFonts w:ascii="宋体" w:hAnsi="宋体" w:eastAsia="宋体" w:cs="Times New Roman"/>
          <w:szCs w:val="21"/>
          <w:highlight w:val="none"/>
        </w:rPr>
        <w:t>.5</w:t>
      </w:r>
      <w:r>
        <w:rPr>
          <w:rFonts w:hint="eastAsia" w:ascii="宋体" w:hAnsi="宋体" w:eastAsia="宋体" w:cs="Times New Roman"/>
          <w:szCs w:val="21"/>
          <w:highlight w:val="none"/>
          <w:lang w:eastAsia="zh-CN"/>
        </w:rPr>
        <w:t>询比</w:t>
      </w:r>
      <w:r>
        <w:rPr>
          <w:rFonts w:hint="eastAsia" w:ascii="宋体" w:hAnsi="宋体" w:eastAsia="宋体" w:cs="Times New Roman"/>
          <w:szCs w:val="21"/>
          <w:highlight w:val="none"/>
        </w:rPr>
        <w:t>文件要求递交纸质</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文件的，出现以下情形之一时，</w:t>
      </w:r>
      <w:r>
        <w:rPr>
          <w:rFonts w:hint="eastAsia" w:ascii="宋体" w:hAnsi="宋体" w:eastAsia="宋体" w:cs="Times New Roman"/>
          <w:highlight w:val="none"/>
        </w:rPr>
        <w:t>【</w:t>
      </w:r>
      <w:r>
        <w:rPr>
          <w:rFonts w:hint="eastAsia" w:ascii="宋体" w:hAnsi="宋体" w:eastAsia="宋体" w:cs="Times New Roman"/>
          <w:spacing w:val="2"/>
          <w:szCs w:val="21"/>
          <w:highlight w:val="none"/>
          <w:lang w:val="en-US" w:eastAsia="zh-CN"/>
        </w:rPr>
        <w:t>采购</w:t>
      </w:r>
      <w:r>
        <w:rPr>
          <w:rFonts w:hint="eastAsia" w:ascii="宋体" w:hAnsi="宋体" w:eastAsia="宋体" w:cs="Times New Roman"/>
          <w:spacing w:val="2"/>
          <w:szCs w:val="21"/>
          <w:highlight w:val="none"/>
        </w:rPr>
        <w:t>人/</w:t>
      </w:r>
      <w:r>
        <w:rPr>
          <w:rFonts w:hint="eastAsia" w:ascii="宋体" w:hAnsi="宋体" w:eastAsia="宋体" w:cs="Times New Roman"/>
          <w:spacing w:val="2"/>
          <w:szCs w:val="21"/>
          <w:highlight w:val="none"/>
          <w:lang w:eastAsia="zh-CN"/>
        </w:rPr>
        <w:t>询比</w:t>
      </w:r>
      <w:r>
        <w:rPr>
          <w:rFonts w:hint="eastAsia" w:ascii="宋体" w:hAnsi="宋体" w:eastAsia="宋体" w:cs="Times New Roman"/>
          <w:spacing w:val="2"/>
          <w:szCs w:val="21"/>
          <w:highlight w:val="none"/>
        </w:rPr>
        <w:t>代理机构</w:t>
      </w:r>
      <w:r>
        <w:rPr>
          <w:rFonts w:hint="eastAsia" w:ascii="宋体" w:hAnsi="宋体" w:eastAsia="宋体" w:cs="Times New Roman"/>
          <w:highlight w:val="none"/>
        </w:rPr>
        <w:t>】</w:t>
      </w:r>
      <w:r>
        <w:rPr>
          <w:rFonts w:hint="eastAsia" w:ascii="宋体" w:hAnsi="宋体" w:eastAsia="宋体" w:cs="Times New Roman"/>
          <w:szCs w:val="21"/>
          <w:highlight w:val="none"/>
        </w:rPr>
        <w:t>不予接收</w:t>
      </w:r>
      <w:r>
        <w:rPr>
          <w:rFonts w:hint="eastAsia" w:ascii="宋体" w:hAnsi="宋体" w:eastAsia="宋体" w:cs="Times New Roman"/>
          <w:szCs w:val="21"/>
          <w:highlight w:val="none"/>
          <w:lang w:eastAsia="zh-CN"/>
        </w:rPr>
        <w:t>响应</w:t>
      </w:r>
      <w:r>
        <w:rPr>
          <w:rFonts w:hint="eastAsia" w:ascii="宋体" w:hAnsi="宋体" w:eastAsia="宋体" w:cs="Times New Roman"/>
          <w:szCs w:val="21"/>
          <w:highlight w:val="none"/>
        </w:rPr>
        <w:t>文件：</w:t>
      </w:r>
    </w:p>
    <w:p w14:paraId="49B5F577">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highlight w:val="none"/>
          <w:lang w:val="en-US" w:eastAsia="zh-CN" w:bidi="ar-SA"/>
        </w:rPr>
      </w:pPr>
      <w:r>
        <w:rPr>
          <w:rFonts w:ascii="宋体" w:hAnsi="宋体" w:eastAsia="宋体" w:cs="Times New Roman"/>
          <w:spacing w:val="2"/>
          <w:kern w:val="2"/>
          <w:sz w:val="21"/>
          <w:szCs w:val="21"/>
          <w:highlight w:val="none"/>
          <w:lang w:val="en-US" w:eastAsia="zh-CN" w:bidi="ar-SA"/>
        </w:rPr>
        <w:t>5.5.1</w:t>
      </w:r>
      <w:r>
        <w:rPr>
          <w:rFonts w:hint="eastAsia" w:ascii="宋体" w:hAnsi="宋体" w:eastAsia="宋体" w:cs="Times New Roman"/>
          <w:spacing w:val="2"/>
          <w:kern w:val="2"/>
          <w:sz w:val="21"/>
          <w:szCs w:val="21"/>
          <w:highlight w:val="none"/>
          <w:lang w:val="en-US" w:eastAsia="zh-CN" w:bidi="ar-SA"/>
        </w:rPr>
        <w:t>逾期送达或者未送达指定地点的；</w:t>
      </w:r>
    </w:p>
    <w:p w14:paraId="3FC7D5E1">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5</w:t>
      </w:r>
      <w:r>
        <w:rPr>
          <w:rFonts w:ascii="宋体" w:hAnsi="宋体" w:eastAsia="宋体" w:cs="Times New Roman"/>
          <w:spacing w:val="2"/>
          <w:kern w:val="2"/>
          <w:sz w:val="21"/>
          <w:szCs w:val="21"/>
          <w:highlight w:val="none"/>
          <w:lang w:val="en-US" w:eastAsia="zh-CN" w:bidi="ar-SA"/>
        </w:rPr>
        <w:t>.5.2</w:t>
      </w:r>
      <w:r>
        <w:rPr>
          <w:rFonts w:hint="eastAsia" w:ascii="宋体" w:hAnsi="宋体" w:eastAsia="宋体" w:cs="Times New Roman"/>
          <w:spacing w:val="2"/>
          <w:kern w:val="2"/>
          <w:sz w:val="21"/>
          <w:szCs w:val="21"/>
          <w:highlight w:val="none"/>
          <w:lang w:val="en-US" w:eastAsia="zh-CN" w:bidi="ar-SA"/>
        </w:rPr>
        <w:t>未按照询比文件要求密封的；</w:t>
      </w:r>
    </w:p>
    <w:p w14:paraId="1EBDCD10">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ascii="宋体" w:hAnsi="宋体" w:eastAsia="宋体" w:cs="Times New Roman"/>
          <w:spacing w:val="2"/>
          <w:kern w:val="2"/>
          <w:sz w:val="21"/>
          <w:szCs w:val="21"/>
          <w:highlight w:val="none"/>
          <w:lang w:val="en-US" w:eastAsia="zh-CN" w:bidi="ar-SA"/>
        </w:rPr>
        <w:t>5.5.3</w:t>
      </w:r>
      <w:r>
        <w:rPr>
          <w:rFonts w:hint="eastAsia" w:ascii="宋体" w:hAnsi="宋体" w:eastAsia="宋体" w:cs="Times New Roman"/>
          <w:spacing w:val="2"/>
          <w:kern w:val="2"/>
          <w:sz w:val="21"/>
          <w:szCs w:val="21"/>
          <w:highlight w:val="none"/>
          <w:lang w:val="en-US" w:eastAsia="zh-CN" w:bidi="ar-SA"/>
        </w:rPr>
        <w:t>未按照本询比公告要求获得本项目询比文件的</w:t>
      </w:r>
      <w:r>
        <w:rPr>
          <w:rFonts w:hint="eastAsia" w:ascii="宋体" w:hAnsi="宋体" w:eastAsia="宋体" w:cs="Times New Roman"/>
          <w:kern w:val="2"/>
          <w:sz w:val="21"/>
          <w:szCs w:val="21"/>
          <w:highlight w:val="none"/>
          <w:lang w:val="en-US" w:eastAsia="zh-CN" w:bidi="ar-SA"/>
        </w:rPr>
        <w:t>。</w:t>
      </w:r>
    </w:p>
    <w:p w14:paraId="65959966">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6.样品的递交</w:t>
      </w:r>
    </w:p>
    <w:p w14:paraId="3CF93EB1">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w:t>
      </w:r>
    </w:p>
    <w:p w14:paraId="79D3926D">
      <w:pPr>
        <w:adjustRightInd w:val="0"/>
        <w:snapToGrid w:val="0"/>
        <w:spacing w:line="440" w:lineRule="exact"/>
        <w:ind w:firstLine="420" w:firstLineChars="200"/>
        <w:rPr>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14:paraId="6D750A07">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8.发布公告的媒介</w:t>
      </w:r>
    </w:p>
    <w:p w14:paraId="7235531F">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本询比公告</w:t>
      </w:r>
      <w:r>
        <w:rPr>
          <w:rFonts w:hint="eastAsia" w:ascii="宋体" w:hAnsi="宋体" w:eastAsia="宋体" w:cs="Times New Roman"/>
          <w:kern w:val="2"/>
          <w:sz w:val="21"/>
          <w:szCs w:val="24"/>
          <w:highlight w:val="none"/>
          <w:lang w:val="en-US" w:eastAsia="zh-CN" w:bidi="ar-SA"/>
        </w:rPr>
        <w:t>仅在中通服供应链管理有限公司-中国通服招标系统（</w:t>
      </w:r>
      <w:r>
        <w:rPr>
          <w:rFonts w:ascii="宋体" w:hAnsi="宋体" w:eastAsia="宋体" w:cs="Times New Roman"/>
          <w:kern w:val="2"/>
          <w:sz w:val="21"/>
          <w:szCs w:val="24"/>
          <w:highlight w:val="none"/>
          <w:lang w:val="en-US" w:eastAsia="zh-CN" w:bidi="ar-SA"/>
        </w:rPr>
        <w:t>https://zb.chinaccsscm.cn/</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宋体"/>
          <w:kern w:val="0"/>
          <w:sz w:val="21"/>
          <w:szCs w:val="21"/>
          <w:highlight w:val="none"/>
          <w:lang w:val="en-US" w:eastAsia="zh-CN" w:bidi="ar-SA"/>
        </w:rPr>
        <w:t>中国招标投标公共服务平台（http://www.cebpubservice.com/）</w:t>
      </w:r>
      <w:r>
        <w:rPr>
          <w:rFonts w:hint="eastAsia" w:ascii="宋体" w:hAnsi="宋体" w:eastAsia="宋体" w:cs="Times New Roman"/>
          <w:kern w:val="2"/>
          <w:sz w:val="21"/>
          <w:szCs w:val="24"/>
          <w:highlight w:val="none"/>
          <w:lang w:val="en-US" w:eastAsia="zh-CN" w:bidi="ar-SA"/>
        </w:rPr>
        <w:t xml:space="preserve">、中国通服采招门户（https://szyc.chinaccs.cn/portal/index） </w:t>
      </w:r>
      <w:r>
        <w:rPr>
          <w:rFonts w:hint="eastAsia" w:ascii="宋体" w:hAnsi="宋体" w:eastAsia="宋体" w:cs="Times New Roman"/>
          <w:kern w:val="2"/>
          <w:sz w:val="21"/>
          <w:szCs w:val="21"/>
          <w:highlight w:val="none"/>
          <w:lang w:val="en-US" w:eastAsia="zh-CN" w:bidi="ar-SA"/>
        </w:rPr>
        <w:t>上发布，其他媒介转载无效</w:t>
      </w:r>
      <w:r>
        <w:rPr>
          <w:rFonts w:hint="eastAsia" w:ascii="宋体" w:hAnsi="宋体" w:eastAsia="宋体" w:cs="宋体"/>
          <w:kern w:val="0"/>
          <w:sz w:val="21"/>
          <w:szCs w:val="21"/>
          <w:highlight w:val="none"/>
          <w:lang w:val="en-US" w:eastAsia="zh-CN" w:bidi="ar-SA"/>
        </w:rPr>
        <w:t>。</w:t>
      </w:r>
    </w:p>
    <w:p w14:paraId="61AFC093">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9.联系及异议接收方式</w:t>
      </w:r>
    </w:p>
    <w:p w14:paraId="486F167F">
      <w:pPr>
        <w:spacing w:line="360" w:lineRule="auto"/>
        <w:rPr>
          <w:rFonts w:ascii="宋体" w:hAnsi="宋体"/>
          <w:highlight w:val="none"/>
        </w:rPr>
      </w:pPr>
      <w:r>
        <w:rPr>
          <w:rFonts w:ascii="宋体" w:hAnsi="宋体" w:eastAsia="宋体"/>
          <w:highlight w:val="none"/>
        </w:rPr>
        <w:t>9.1</w:t>
      </w:r>
      <w:r>
        <w:rPr>
          <w:rFonts w:hint="eastAsia" w:ascii="宋体" w:hAnsi="宋体" w:eastAsia="宋体"/>
          <w:highlight w:val="none"/>
        </w:rPr>
        <w:t>联系方式</w:t>
      </w:r>
    </w:p>
    <w:p w14:paraId="7DDBA38A">
      <w:pPr>
        <w:spacing w:line="360" w:lineRule="auto"/>
        <w:rPr>
          <w:rFonts w:hint="eastAsia" w:ascii="宋体" w:hAnsi="宋体" w:eastAsia="宋体"/>
          <w:highlight w:val="none"/>
          <w:lang w:eastAsia="zh-CN"/>
        </w:rPr>
      </w:pPr>
      <w:r>
        <w:rPr>
          <w:rFonts w:hint="eastAsia" w:ascii="Times New Roman" w:eastAsia="宋体"/>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000000"/>
          <w:highlight w:val="none"/>
          <w:lang w:eastAsia="zh-CN"/>
        </w:rPr>
        <w:t>福建省电信技术发展有限公司泉州分公司</w:t>
      </w:r>
    </w:p>
    <w:p w14:paraId="2A563D53">
      <w:pPr>
        <w:spacing w:line="360" w:lineRule="auto"/>
        <w:rPr>
          <w:rFonts w:ascii="宋体" w:hAnsi="宋体"/>
          <w:highlight w:val="none"/>
        </w:rPr>
      </w:pPr>
      <w:r>
        <w:rPr>
          <w:rFonts w:hint="eastAsia" w:ascii="宋体" w:hAnsi="宋体"/>
          <w:highlight w:val="none"/>
        </w:rPr>
        <w:t>地    址：</w:t>
      </w:r>
      <w:r>
        <w:rPr>
          <w:rFonts w:hint="eastAsia" w:ascii="宋体" w:hAnsi="宋体" w:cs="宋体"/>
          <w:color w:val="000000"/>
          <w:highlight w:val="none"/>
        </w:rPr>
        <w:t>【</w:t>
      </w:r>
      <w:r>
        <w:rPr>
          <w:rFonts w:hint="eastAsia" w:ascii="宋体" w:hAnsi="宋体"/>
          <w:kern w:val="0"/>
          <w:szCs w:val="21"/>
          <w:highlight w:val="none"/>
          <w:lang w:val="zh-CN"/>
        </w:rPr>
        <w:t>泉州市丰泽区城东街道华大润柏电信大厦19层</w:t>
      </w:r>
      <w:r>
        <w:rPr>
          <w:rFonts w:hint="eastAsia" w:ascii="宋体" w:hAnsi="宋体" w:cs="宋体"/>
          <w:color w:val="000000"/>
          <w:highlight w:val="none"/>
        </w:rPr>
        <w:t>】</w:t>
      </w:r>
    </w:p>
    <w:p w14:paraId="0298695E">
      <w:pPr>
        <w:spacing w:line="400" w:lineRule="exact"/>
        <w:rPr>
          <w:rFonts w:ascii="宋体" w:hAnsi="宋体" w:cs="Times New Roman"/>
          <w:highlight w:val="none"/>
        </w:rPr>
      </w:pPr>
      <w:r>
        <w:rPr>
          <w:rFonts w:hint="eastAsia" w:ascii="宋体" w:hAnsi="宋体"/>
          <w:highlight w:val="none"/>
        </w:rPr>
        <w:t>邮    编：</w:t>
      </w:r>
      <w:r>
        <w:rPr>
          <w:rFonts w:hint="eastAsia" w:ascii="宋体" w:hAnsi="宋体" w:cs="宋体"/>
          <w:color w:val="000000"/>
          <w:highlight w:val="none"/>
        </w:rPr>
        <w:t>【</w:t>
      </w:r>
      <w:r>
        <w:rPr>
          <w:rFonts w:hint="eastAsia" w:ascii="宋体" w:hAnsi="宋体" w:cs="Times New Roman"/>
          <w:highlight w:val="none"/>
          <w:u w:val="single"/>
        </w:rPr>
        <w:t>3</w:t>
      </w:r>
      <w:r>
        <w:rPr>
          <w:rFonts w:ascii="宋体" w:hAnsi="宋体" w:cs="Times New Roman"/>
          <w:highlight w:val="none"/>
          <w:u w:val="single"/>
        </w:rPr>
        <w:t>62000</w:t>
      </w:r>
      <w:r>
        <w:rPr>
          <w:rFonts w:hint="eastAsia" w:ascii="宋体" w:hAnsi="宋体" w:cs="Times New Roman"/>
          <w:highlight w:val="none"/>
          <w:u w:val="single"/>
        </w:rPr>
        <w:t>】</w:t>
      </w:r>
    </w:p>
    <w:p w14:paraId="3E09CAA8">
      <w:pPr>
        <w:spacing w:line="360" w:lineRule="auto"/>
        <w:rPr>
          <w:rFonts w:ascii="宋体" w:hAnsi="宋体" w:cs="Times New Roman"/>
          <w:highlight w:val="none"/>
        </w:rPr>
      </w:pPr>
      <w:r>
        <w:rPr>
          <w:rFonts w:hint="eastAsia" w:ascii="宋体" w:hAnsi="宋体" w:cs="Times New Roman"/>
          <w:highlight w:val="none"/>
        </w:rPr>
        <w:t>联 系 人：</w:t>
      </w:r>
      <w:r>
        <w:rPr>
          <w:rFonts w:hint="eastAsia" w:ascii="宋体" w:hAnsi="宋体" w:cs="宋体"/>
          <w:color w:val="000000"/>
          <w:highlight w:val="none"/>
        </w:rPr>
        <w:t>【康女士】</w:t>
      </w:r>
    </w:p>
    <w:p w14:paraId="7D4C1A26">
      <w:pPr>
        <w:spacing w:line="360" w:lineRule="auto"/>
        <w:rPr>
          <w:rFonts w:ascii="宋体" w:hAnsi="宋体"/>
          <w:highlight w:val="none"/>
          <w:u w:val="single"/>
        </w:rPr>
      </w:pPr>
      <w:r>
        <w:rPr>
          <w:rFonts w:hint="eastAsia" w:ascii="宋体" w:hAnsi="宋体" w:cs="Times New Roman"/>
          <w:highlight w:val="none"/>
        </w:rPr>
        <w:t>电    话：</w:t>
      </w:r>
      <w:r>
        <w:rPr>
          <w:rFonts w:hint="eastAsia" w:ascii="宋体" w:hAnsi="宋体" w:cs="宋体"/>
          <w:color w:val="000000"/>
          <w:highlight w:val="none"/>
        </w:rPr>
        <w:t>【</w:t>
      </w:r>
      <w:r>
        <w:rPr>
          <w:rFonts w:ascii="宋体" w:hAnsi="宋体" w:cs="宋体"/>
          <w:color w:val="000000"/>
          <w:highlight w:val="none"/>
        </w:rPr>
        <w:t>18906997118</w:t>
      </w:r>
      <w:r>
        <w:rPr>
          <w:rFonts w:hint="eastAsia" w:ascii="宋体" w:hAnsi="宋体" w:cs="宋体"/>
          <w:color w:val="000000"/>
          <w:highlight w:val="none"/>
        </w:rPr>
        <w:t>】</w:t>
      </w:r>
    </w:p>
    <w:p w14:paraId="050119AA">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1298AF38">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5997CE8A">
      <w:pPr>
        <w:spacing w:line="360" w:lineRule="auto"/>
        <w:rPr>
          <w:rFonts w:ascii="宋体" w:hAnsi="宋体" w:cs="宋体"/>
          <w:color w:val="000000"/>
          <w:highlight w:val="none"/>
        </w:rPr>
      </w:pPr>
      <w:r>
        <w:rPr>
          <w:rFonts w:hint="eastAsia" w:ascii="宋体" w:hAnsi="宋体"/>
          <w:highlight w:val="none"/>
        </w:rPr>
        <w:t>邮    编：350007</w:t>
      </w:r>
    </w:p>
    <w:p w14:paraId="0ECE9E3D">
      <w:pPr>
        <w:spacing w:line="360" w:lineRule="auto"/>
        <w:rPr>
          <w:rFonts w:ascii="宋体" w:hAnsi="宋体" w:cs="Times New Roman"/>
          <w:szCs w:val="21"/>
          <w:highlight w:val="none"/>
        </w:rPr>
      </w:pPr>
      <w:r>
        <w:rPr>
          <w:rFonts w:hint="eastAsia" w:ascii="宋体" w:hAnsi="宋体" w:cs="Times New Roman"/>
          <w:szCs w:val="21"/>
          <w:highlight w:val="none"/>
        </w:rPr>
        <w:t xml:space="preserve">项目负责人1：【蒋恭楷】 </w:t>
      </w:r>
      <w:r>
        <w:rPr>
          <w:rFonts w:hint="eastAsia" w:ascii="宋体" w:hAnsi="宋体" w:cs="Times New Roman"/>
          <w:szCs w:val="21"/>
          <w:highlight w:val="none"/>
          <w:lang w:val="en-US" w:eastAsia="zh-CN"/>
        </w:rPr>
        <w:t xml:space="preserve"> </w:t>
      </w:r>
      <w:r>
        <w:rPr>
          <w:rFonts w:hint="eastAsia" w:ascii="宋体" w:hAnsi="宋体" w:cs="Times New Roman"/>
          <w:szCs w:val="21"/>
          <w:highlight w:val="none"/>
        </w:rPr>
        <w:t>电话：【</w:t>
      </w:r>
      <w:r>
        <w:rPr>
          <w:rFonts w:hint="eastAsia" w:ascii="宋体" w:hAnsi="宋体" w:cs="Times New Roman"/>
          <w:szCs w:val="21"/>
          <w:highlight w:val="none"/>
          <w:lang w:val="en-US" w:eastAsia="zh-CN"/>
        </w:rPr>
        <w:t>19905958001</w:t>
      </w:r>
      <w:r>
        <w:rPr>
          <w:rFonts w:hint="eastAsia" w:ascii="宋体" w:hAnsi="宋体" w:cs="Times New Roman"/>
          <w:szCs w:val="21"/>
          <w:highlight w:val="none"/>
        </w:rPr>
        <w:t>】电子邮箱：【</w:t>
      </w:r>
      <w:r>
        <w:rPr>
          <w:rFonts w:ascii="Times New Roman" w:hAnsi="Times New Roman" w:cs="Times New Roman"/>
          <w:highlight w:val="none"/>
        </w:rPr>
        <w:fldChar w:fldCharType="begin"/>
      </w:r>
      <w:r>
        <w:rPr>
          <w:rFonts w:ascii="Times New Roman" w:hAnsi="Times New Roman" w:cs="Times New Roman"/>
          <w:highlight w:val="none"/>
        </w:rPr>
        <w:instrText xml:space="preserve"> HYPERLINK "mailto:jianggongkai@chinaccs.cn】" </w:instrText>
      </w:r>
      <w:r>
        <w:rPr>
          <w:rFonts w:ascii="Times New Roman" w:hAnsi="Times New Roman" w:cs="Times New Roman"/>
          <w:highlight w:val="none"/>
        </w:rPr>
        <w:fldChar w:fldCharType="separate"/>
      </w:r>
      <w:r>
        <w:rPr>
          <w:rFonts w:hint="eastAsia" w:ascii="宋体" w:hAnsi="宋体" w:cs="Times New Roman"/>
          <w:szCs w:val="21"/>
          <w:highlight w:val="none"/>
        </w:rPr>
        <w:t>jianggongkai@chinaccs.cn】</w:t>
      </w:r>
      <w:r>
        <w:rPr>
          <w:rFonts w:hint="eastAsia" w:ascii="宋体" w:hAnsi="宋体" w:cs="Times New Roman"/>
          <w:szCs w:val="21"/>
          <w:highlight w:val="none"/>
        </w:rPr>
        <w:fldChar w:fldCharType="end"/>
      </w:r>
    </w:p>
    <w:p w14:paraId="34CFBC9D">
      <w:pPr>
        <w:spacing w:line="360" w:lineRule="auto"/>
        <w:rPr>
          <w:rFonts w:ascii="宋体" w:hAnsi="宋体" w:cs="Times New Roman"/>
          <w:szCs w:val="21"/>
          <w:highlight w:val="none"/>
        </w:rPr>
      </w:pPr>
      <w:r>
        <w:rPr>
          <w:rFonts w:hint="eastAsia" w:ascii="宋体" w:hAnsi="宋体" w:cs="Times New Roman"/>
          <w:szCs w:val="21"/>
          <w:highlight w:val="none"/>
        </w:rPr>
        <w:t>项目负责人2：【庄灿扬】 电话：【15392275666】</w:t>
      </w:r>
    </w:p>
    <w:p w14:paraId="15DB5FA9">
      <w:pPr>
        <w:spacing w:line="360" w:lineRule="auto"/>
        <w:rPr>
          <w:rFonts w:hint="eastAsia" w:ascii="宋体" w:hAnsi="宋体" w:cs="Times New Roman"/>
          <w:szCs w:val="21"/>
          <w:highlight w:val="none"/>
        </w:rPr>
      </w:pPr>
      <w:r>
        <w:rPr>
          <w:rFonts w:hint="eastAsia" w:ascii="宋体" w:hAnsi="宋体" w:cs="Times New Roman"/>
          <w:szCs w:val="21"/>
          <w:highlight w:val="none"/>
        </w:rPr>
        <w:t>项目负责人3：【葛利清】</w:t>
      </w:r>
    </w:p>
    <w:p w14:paraId="4466D64E">
      <w:pPr>
        <w:spacing w:line="360" w:lineRule="auto"/>
        <w:rPr>
          <w:rFonts w:ascii="宋体" w:hAnsi="宋体" w:eastAsia="宋体"/>
          <w:highlight w:val="none"/>
        </w:rPr>
      </w:pPr>
      <w:r>
        <w:rPr>
          <w:rFonts w:hint="eastAsia" w:ascii="宋体" w:hAnsi="宋体" w:eastAsia="宋体"/>
          <w:highlight w:val="none"/>
        </w:rPr>
        <w:t>9.2异议接收方式</w:t>
      </w:r>
    </w:p>
    <w:p w14:paraId="38206DF5">
      <w:pPr>
        <w:widowControl w:val="0"/>
        <w:wordWrap w:val="0"/>
        <w:spacing w:line="360" w:lineRule="auto"/>
        <w:ind w:firstLine="424" w:firstLineChars="202"/>
        <w:jc w:val="both"/>
        <w:rPr>
          <w:rFonts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color w:val="0000FF"/>
          <w:kern w:val="0"/>
          <w:sz w:val="21"/>
          <w:szCs w:val="21"/>
          <w:highlight w:val="none"/>
          <w:u w:val="single"/>
          <w:lang w:val="zh-CN" w:eastAsia="zh-CN" w:bidi="ar-SA"/>
        </w:rPr>
        <w:t>jianggongkai@chinaccs.cn</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Times New Roman"/>
          <w:kern w:val="2"/>
          <w:sz w:val="21"/>
          <w:szCs w:val="20"/>
          <w:highlight w:val="none"/>
          <w:lang w:val="en-US" w:eastAsia="zh-CN" w:bidi="ar-SA"/>
        </w:rPr>
        <w:t>。</w:t>
      </w:r>
    </w:p>
    <w:p w14:paraId="754B4367">
      <w:pPr>
        <w:adjustRightInd w:val="0"/>
        <w:snapToGrid w:val="0"/>
        <w:spacing w:line="360" w:lineRule="auto"/>
        <w:rPr>
          <w:rFonts w:ascii="宋体" w:hAnsi="宋体" w:eastAsia="宋体"/>
          <w:highlight w:val="none"/>
        </w:rPr>
      </w:pPr>
      <w:r>
        <w:rPr>
          <w:rFonts w:hint="eastAsia" w:ascii="宋体" w:hAnsi="宋体"/>
          <w:b/>
          <w:szCs w:val="21"/>
          <w:highlight w:val="none"/>
        </w:rPr>
        <w:t>10.纸质保函、保险递交地点（如有）</w:t>
      </w:r>
    </w:p>
    <w:p w14:paraId="14F95618">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1D648877">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7DECF1D5">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73CC6684">
      <w:pPr>
        <w:pStyle w:val="53"/>
        <w:spacing w:line="400" w:lineRule="exact"/>
        <w:ind w:left="4620" w:leftChars="2200" w:firstLine="665" w:firstLineChars="317"/>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2025年03月06日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AB15C77"/>
    <w:rsid w:val="0E176D8C"/>
    <w:rsid w:val="12BA3F92"/>
    <w:rsid w:val="166E0EC0"/>
    <w:rsid w:val="17AA3537"/>
    <w:rsid w:val="192166BD"/>
    <w:rsid w:val="196B68F5"/>
    <w:rsid w:val="1A7D3EF9"/>
    <w:rsid w:val="1D140FD3"/>
    <w:rsid w:val="238E37F6"/>
    <w:rsid w:val="23FA1FE5"/>
    <w:rsid w:val="25272725"/>
    <w:rsid w:val="27A323E5"/>
    <w:rsid w:val="2A663C58"/>
    <w:rsid w:val="2B141BDE"/>
    <w:rsid w:val="2B2240C9"/>
    <w:rsid w:val="2DD96EB3"/>
    <w:rsid w:val="314D32EE"/>
    <w:rsid w:val="31EF391B"/>
    <w:rsid w:val="37BB6ADF"/>
    <w:rsid w:val="3A986C32"/>
    <w:rsid w:val="41D56D7E"/>
    <w:rsid w:val="469B6C08"/>
    <w:rsid w:val="478B2DD0"/>
    <w:rsid w:val="49C259A4"/>
    <w:rsid w:val="545700BE"/>
    <w:rsid w:val="56332705"/>
    <w:rsid w:val="57697197"/>
    <w:rsid w:val="592A7413"/>
    <w:rsid w:val="5A9721A8"/>
    <w:rsid w:val="5C5B2BF7"/>
    <w:rsid w:val="5D3B5446"/>
    <w:rsid w:val="616856F6"/>
    <w:rsid w:val="66A96147"/>
    <w:rsid w:val="6BDB3A77"/>
    <w:rsid w:val="6D162E36"/>
    <w:rsid w:val="6FF75861"/>
    <w:rsid w:val="71770A5A"/>
    <w:rsid w:val="74656964"/>
    <w:rsid w:val="78DF5129"/>
    <w:rsid w:val="7C5F4598"/>
    <w:rsid w:val="7FA50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3537</Words>
  <Characters>4002</Characters>
  <Lines>82</Lines>
  <Paragraphs>92</Paragraphs>
  <TotalTime>0</TotalTime>
  <ScaleCrop>false</ScaleCrop>
  <LinksUpToDate>false</LinksUpToDate>
  <CharactersWithSpaces>4066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2025-03-06T06:02:56Z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eyJoZGlkIjoiZWUyZjJlMDM2N2ExMDhjYWY4NWM0ZTRlMWUxZjMyYWIiLCJ1c2VySWQiOiIxNTEwNTczNjUxIn0=</vt:lpwstr>
  </property>
</Properties>
</file>