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FED04">
      <w:pPr>
        <w:pStyle w:val="10"/>
        <w:snapToGrid w:val="0"/>
        <w:spacing w:before="0" w:after="0"/>
        <w:rPr>
          <w:rFonts w:hint="eastAsia" w:ascii="宋体" w:hAnsi="宋体" w:eastAsia="宋体" w:cs="宋体"/>
          <w:bCs w:val="0"/>
          <w:kern w:val="0"/>
          <w:sz w:val="28"/>
          <w:szCs w:val="28"/>
        </w:rPr>
      </w:pPr>
      <w:r>
        <w:rPr>
          <w:rFonts w:hint="eastAsia" w:ascii="宋体" w:hAnsi="宋体" w:eastAsia="宋体" w:cs="宋体"/>
          <w:bCs w:val="0"/>
          <w:kern w:val="0"/>
          <w:sz w:val="28"/>
          <w:szCs w:val="28"/>
          <w:lang w:eastAsia="zh-CN"/>
        </w:rPr>
        <w:t>2024年中国电信股份有限公司泉州分公司综合楼一楼部分店面招租项目</w:t>
      </w:r>
      <w:r>
        <w:rPr>
          <w:rFonts w:hint="eastAsia" w:ascii="宋体" w:hAnsi="宋体" w:eastAsia="宋体" w:cs="宋体"/>
          <w:bCs w:val="0"/>
          <w:kern w:val="0"/>
          <w:sz w:val="28"/>
          <w:szCs w:val="28"/>
        </w:rPr>
        <w:t>招租公告</w:t>
      </w:r>
    </w:p>
    <w:p w14:paraId="4E5F7F3B">
      <w:pPr>
        <w:adjustRightInd w:val="0"/>
        <w:snapToGrid w:val="0"/>
        <w:spacing w:line="360" w:lineRule="auto"/>
        <w:ind w:firstLine="420" w:firstLineChars="200"/>
        <w:rPr>
          <w:rFonts w:asciiTheme="minorEastAsia" w:hAnsiTheme="minorEastAsia" w:eastAsiaTheme="minorEastAsia"/>
          <w:szCs w:val="21"/>
        </w:rPr>
      </w:pPr>
      <w:bookmarkStart w:id="0" w:name="_Hlk128042778"/>
      <w:r>
        <w:rPr>
          <w:rFonts w:hint="eastAsia" w:asciiTheme="minorEastAsia" w:hAnsiTheme="minorEastAsia" w:eastAsiaTheme="minorEastAsia"/>
          <w:u w:val="single"/>
        </w:rPr>
        <w:t>【项目名称：</w:t>
      </w:r>
      <w:r>
        <w:rPr>
          <w:rFonts w:hint="eastAsia" w:asciiTheme="minorEastAsia" w:hAnsiTheme="minorEastAsia" w:eastAsiaTheme="minorEastAsia"/>
          <w:u w:val="single"/>
          <w:lang w:eastAsia="zh-CN"/>
        </w:rPr>
        <w:t>2024年中国电信股份有限公司泉州分公司综合楼一楼部分店面招租项目</w:t>
      </w:r>
      <w:r>
        <w:rPr>
          <w:rFonts w:asciiTheme="minorEastAsia" w:hAnsiTheme="minorEastAsia" w:eastAsiaTheme="minorEastAsia"/>
          <w:u w:val="single"/>
        </w:rPr>
        <w:t>】</w:t>
      </w:r>
      <w:r>
        <w:rPr>
          <w:rFonts w:hint="eastAsia" w:asciiTheme="minorEastAsia" w:hAnsiTheme="minorEastAsia" w:eastAsiaTheme="minorEastAsia"/>
          <w:szCs w:val="21"/>
        </w:rPr>
        <w:t>（项目编号：【</w:t>
      </w:r>
      <w:r>
        <w:rPr>
          <w:rFonts w:hint="eastAsia" w:asciiTheme="minorEastAsia" w:hAnsiTheme="minorEastAsia" w:eastAsiaTheme="minorEastAsia"/>
          <w:szCs w:val="21"/>
          <w:lang w:eastAsia="zh-CN"/>
        </w:rPr>
        <w:t>FJZT-2024-11163</w:t>
      </w:r>
      <w:r>
        <w:rPr>
          <w:rFonts w:hint="eastAsia" w:asciiTheme="minorEastAsia" w:hAnsiTheme="minorEastAsia" w:eastAsiaTheme="minorEastAsia"/>
          <w:szCs w:val="21"/>
        </w:rPr>
        <w:t>】）</w:t>
      </w:r>
      <w:bookmarkEnd w:id="0"/>
      <w:r>
        <w:rPr>
          <w:rFonts w:hint="eastAsia" w:asciiTheme="minorEastAsia" w:hAnsiTheme="minorEastAsia" w:eastAsiaTheme="minorEastAsia"/>
          <w:szCs w:val="21"/>
        </w:rPr>
        <w:t>，招租人为</w:t>
      </w:r>
      <w:r>
        <w:rPr>
          <w:rFonts w:hint="eastAsia" w:asciiTheme="minorEastAsia" w:hAnsiTheme="minorEastAsia" w:eastAsiaTheme="minorEastAsia"/>
          <w:u w:val="single"/>
        </w:rPr>
        <w:t>【</w:t>
      </w:r>
      <w:r>
        <w:rPr>
          <w:rFonts w:hint="eastAsia" w:asciiTheme="minorEastAsia" w:hAnsiTheme="minorEastAsia" w:eastAsiaTheme="minorEastAsia"/>
          <w:u w:val="single"/>
          <w:lang w:eastAsia="zh-CN"/>
        </w:rPr>
        <w:t>中国电信股份有限公司泉州分公司</w:t>
      </w:r>
      <w:r>
        <w:rPr>
          <w:rFonts w:asciiTheme="minorEastAsia" w:hAnsiTheme="minorEastAsia" w:eastAsiaTheme="minorEastAsia"/>
          <w:u w:val="single"/>
        </w:rPr>
        <w:t>】</w:t>
      </w:r>
      <w:r>
        <w:rPr>
          <w:rFonts w:hint="eastAsia" w:asciiTheme="minorEastAsia" w:hAnsiTheme="minorEastAsia" w:eastAsiaTheme="minorEastAsia"/>
          <w:szCs w:val="21"/>
        </w:rPr>
        <w:t>。【招租代理机构为</w:t>
      </w:r>
      <w:r>
        <w:rPr>
          <w:rFonts w:hint="eastAsia" w:asciiTheme="minorEastAsia" w:hAnsiTheme="minorEastAsia" w:eastAsiaTheme="minorEastAsia"/>
          <w:u w:val="single"/>
        </w:rPr>
        <w:t>福建省中通通信物流有限公司</w:t>
      </w:r>
      <w:r>
        <w:rPr>
          <w:rFonts w:hint="eastAsia" w:asciiTheme="minorEastAsia" w:hAnsiTheme="minorEastAsia" w:eastAsiaTheme="minorEastAsia"/>
        </w:rPr>
        <w:t>】</w:t>
      </w:r>
      <w:r>
        <w:rPr>
          <w:rFonts w:hint="eastAsia" w:asciiTheme="minorEastAsia" w:hAnsiTheme="minorEastAsia" w:eastAsiaTheme="minorEastAsia"/>
          <w:szCs w:val="21"/>
        </w:rPr>
        <w:t>。具备招租条件，现进行公开招租，有意向的且具有提供标的物能力的潜在应答人（以下简称应答人）参加招租应答。</w:t>
      </w:r>
    </w:p>
    <w:p w14:paraId="71C91572">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1</w:t>
      </w:r>
      <w:r>
        <w:rPr>
          <w:rFonts w:asciiTheme="minorEastAsia" w:hAnsiTheme="minorEastAsia" w:eastAsiaTheme="minorEastAsia"/>
          <w:b/>
          <w:szCs w:val="21"/>
        </w:rPr>
        <w:t>.</w:t>
      </w:r>
      <w:r>
        <w:rPr>
          <w:rFonts w:hint="eastAsia" w:asciiTheme="minorEastAsia" w:hAnsiTheme="minorEastAsia" w:eastAsiaTheme="minorEastAsia"/>
          <w:b/>
          <w:szCs w:val="21"/>
        </w:rPr>
        <w:t>项目概况与采购内容</w:t>
      </w:r>
    </w:p>
    <w:p w14:paraId="28340AC0">
      <w:pPr>
        <w:adjustRightInd w:val="0"/>
        <w:snapToGrid w:val="0"/>
        <w:spacing w:line="360" w:lineRule="auto"/>
        <w:ind w:firstLine="424" w:firstLineChars="202"/>
        <w:rPr>
          <w:rFonts w:asciiTheme="minorEastAsia" w:hAnsiTheme="minorEastAsia" w:eastAsiaTheme="minorEastAsia"/>
          <w:szCs w:val="21"/>
        </w:rPr>
      </w:pPr>
      <w:r>
        <w:rPr>
          <w:rFonts w:asciiTheme="minorEastAsia" w:hAnsiTheme="minorEastAsia" w:eastAsiaTheme="minorEastAsia"/>
          <w:szCs w:val="21"/>
        </w:rPr>
        <w:t>1.1项目概况</w:t>
      </w:r>
      <w:r>
        <w:rPr>
          <w:rFonts w:hint="eastAsia" w:ascii="宋体" w:hAnsi="宋体"/>
          <w:spacing w:val="2"/>
          <w:szCs w:val="21"/>
        </w:rPr>
        <w:t>：</w:t>
      </w:r>
      <w:r>
        <w:rPr>
          <w:rFonts w:hint="eastAsia" w:ascii="宋体" w:hAnsi="宋体"/>
          <w:spacing w:val="2"/>
          <w:szCs w:val="21"/>
          <w:lang w:eastAsia="zh-CN"/>
        </w:rPr>
        <w:t>2024年中国电信股份有限公司泉州分公司综合楼一楼部分店面招租项目</w:t>
      </w:r>
      <w:r>
        <w:rPr>
          <w:rFonts w:hint="eastAsia" w:ascii="宋体" w:hAnsi="宋体"/>
          <w:spacing w:val="2"/>
          <w:szCs w:val="21"/>
        </w:rPr>
        <w:t>。</w:t>
      </w:r>
    </w:p>
    <w:p w14:paraId="22882E71">
      <w:pPr>
        <w:tabs>
          <w:tab w:val="left" w:pos="1142"/>
        </w:tabs>
        <w:adjustRightInd w:val="0"/>
        <w:snapToGrid w:val="0"/>
        <w:spacing w:line="360" w:lineRule="auto"/>
        <w:ind w:firstLine="428" w:firstLineChars="200"/>
        <w:rPr>
          <w:rFonts w:ascii="宋体" w:hAnsi="宋体"/>
          <w:spacing w:val="2"/>
          <w:szCs w:val="21"/>
        </w:rPr>
      </w:pPr>
      <w:r>
        <w:rPr>
          <w:rFonts w:hint="eastAsia" w:ascii="宋体" w:hAnsi="宋体"/>
          <w:spacing w:val="2"/>
          <w:kern w:val="0"/>
          <w:szCs w:val="21"/>
        </w:rPr>
        <w:t>1</w:t>
      </w:r>
      <w:r>
        <w:rPr>
          <w:rFonts w:ascii="宋体" w:hAnsi="宋体"/>
          <w:spacing w:val="2"/>
          <w:kern w:val="0"/>
          <w:szCs w:val="21"/>
        </w:rPr>
        <w:t>.2</w:t>
      </w:r>
      <w:r>
        <w:rPr>
          <w:rFonts w:hint="eastAsia" w:ascii="宋体" w:hAnsi="宋体"/>
          <w:spacing w:val="2"/>
          <w:szCs w:val="21"/>
        </w:rPr>
        <w:t>本招租项目信息如下：</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3214"/>
        <w:gridCol w:w="4302"/>
      </w:tblGrid>
      <w:tr w14:paraId="26F0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pct"/>
            <w:shd w:val="clear" w:color="auto" w:fill="auto"/>
            <w:vAlign w:val="center"/>
          </w:tcPr>
          <w:p w14:paraId="6DBA7351">
            <w:pPr>
              <w:spacing w:line="360" w:lineRule="auto"/>
              <w:jc w:val="center"/>
              <w:rPr>
                <w:rFonts w:ascii="宋体" w:hAnsi="宋体"/>
                <w:bCs/>
                <w:szCs w:val="21"/>
              </w:rPr>
            </w:pPr>
            <w:r>
              <w:rPr>
                <w:rFonts w:hint="eastAsia" w:ascii="宋体" w:hAnsi="宋体"/>
                <w:bCs/>
                <w:szCs w:val="21"/>
              </w:rPr>
              <w:t>序号</w:t>
            </w:r>
          </w:p>
        </w:tc>
        <w:tc>
          <w:tcPr>
            <w:tcW w:w="1886" w:type="pct"/>
            <w:vAlign w:val="center"/>
          </w:tcPr>
          <w:p w14:paraId="3E732649">
            <w:pPr>
              <w:spacing w:line="360" w:lineRule="auto"/>
              <w:jc w:val="center"/>
              <w:rPr>
                <w:rFonts w:hint="default" w:ascii="宋体" w:hAnsi="宋体" w:eastAsia="宋体"/>
                <w:bCs/>
                <w:szCs w:val="21"/>
                <w:lang w:val="en-US" w:eastAsia="zh-CN"/>
              </w:rPr>
            </w:pPr>
            <w:r>
              <w:rPr>
                <w:rFonts w:hint="eastAsia" w:cs="宋体" w:asciiTheme="minorEastAsia" w:hAnsiTheme="minorEastAsia" w:eastAsiaTheme="minorEastAsia"/>
                <w:kern w:val="0"/>
                <w:szCs w:val="21"/>
                <w:lang w:val="en-US" w:eastAsia="zh-CN"/>
              </w:rPr>
              <w:t>招租名称</w:t>
            </w:r>
          </w:p>
        </w:tc>
        <w:tc>
          <w:tcPr>
            <w:tcW w:w="2524" w:type="pct"/>
            <w:shd w:val="clear" w:color="auto" w:fill="auto"/>
            <w:vAlign w:val="center"/>
          </w:tcPr>
          <w:p w14:paraId="39297060">
            <w:pPr>
              <w:spacing w:line="360" w:lineRule="auto"/>
              <w:jc w:val="center"/>
              <w:rPr>
                <w:rFonts w:ascii="宋体" w:hAnsi="宋体"/>
                <w:bCs/>
                <w:szCs w:val="21"/>
              </w:rPr>
            </w:pPr>
            <w:r>
              <w:rPr>
                <w:rFonts w:hint="eastAsia" w:ascii="宋体" w:hAnsi="宋体"/>
                <w:bCs/>
                <w:szCs w:val="21"/>
              </w:rPr>
              <w:t>项目内容</w:t>
            </w:r>
          </w:p>
        </w:tc>
      </w:tr>
      <w:tr w14:paraId="0883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pct"/>
            <w:shd w:val="clear" w:color="auto" w:fill="auto"/>
            <w:vAlign w:val="center"/>
          </w:tcPr>
          <w:p w14:paraId="77D49DAF">
            <w:pPr>
              <w:spacing w:line="360" w:lineRule="auto"/>
              <w:jc w:val="center"/>
              <w:rPr>
                <w:rFonts w:ascii="宋体" w:hAnsi="宋体"/>
                <w:bCs/>
                <w:szCs w:val="21"/>
              </w:rPr>
            </w:pPr>
            <w:r>
              <w:rPr>
                <w:rFonts w:hint="eastAsia" w:ascii="宋体" w:hAnsi="宋体"/>
                <w:bCs/>
                <w:szCs w:val="21"/>
              </w:rPr>
              <w:t>1</w:t>
            </w:r>
          </w:p>
        </w:tc>
        <w:tc>
          <w:tcPr>
            <w:tcW w:w="1886" w:type="pct"/>
            <w:vAlign w:val="center"/>
          </w:tcPr>
          <w:p w14:paraId="2F6E0FE8">
            <w:pPr>
              <w:spacing w:line="360" w:lineRule="auto"/>
              <w:jc w:val="center"/>
              <w:rPr>
                <w:rFonts w:ascii="新宋体"/>
                <w:kern w:val="0"/>
                <w:sz w:val="18"/>
                <w:szCs w:val="18"/>
              </w:rPr>
            </w:pPr>
            <w:r>
              <w:rPr>
                <w:rFonts w:hint="eastAsia" w:cs="宋体" w:asciiTheme="minorEastAsia" w:hAnsiTheme="minorEastAsia" w:eastAsiaTheme="minorEastAsia"/>
                <w:kern w:val="0"/>
                <w:szCs w:val="21"/>
                <w:lang w:eastAsia="zh-CN"/>
              </w:rPr>
              <w:t>2024年中国电信股份有限公司泉州分公司综合楼一楼部分店面招租项目</w:t>
            </w:r>
          </w:p>
        </w:tc>
        <w:tc>
          <w:tcPr>
            <w:tcW w:w="2524" w:type="pct"/>
            <w:shd w:val="clear" w:color="auto" w:fill="auto"/>
          </w:tcPr>
          <w:p w14:paraId="4281AE0B">
            <w:pPr>
              <w:spacing w:line="360" w:lineRule="auto"/>
              <w:jc w:val="left"/>
              <w:rPr>
                <w:rFonts w:hint="eastAsia" w:eastAsiaTheme="minorEastAsia"/>
                <w:lang w:val="en-US" w:eastAsia="zh-CN"/>
              </w:rPr>
            </w:pPr>
            <w:r>
              <w:rPr>
                <w:rFonts w:hint="eastAsia" w:cs="宋体" w:asciiTheme="minorEastAsia" w:hAnsiTheme="minorEastAsia" w:eastAsiaTheme="minorEastAsia"/>
                <w:kern w:val="0"/>
                <w:szCs w:val="21"/>
              </w:rPr>
              <w:t>丰泽区</w:t>
            </w:r>
            <w:r>
              <w:rPr>
                <w:rFonts w:hint="eastAsia" w:cs="宋体" w:asciiTheme="minorEastAsia" w:hAnsiTheme="minorEastAsia" w:eastAsiaTheme="minorEastAsia"/>
                <w:kern w:val="0"/>
                <w:szCs w:val="21"/>
                <w:lang w:eastAsia="zh-CN"/>
              </w:rPr>
              <w:t>刺桐路</w:t>
            </w:r>
            <w:r>
              <w:rPr>
                <w:rFonts w:hint="eastAsia" w:cs="宋体" w:asciiTheme="minorEastAsia" w:hAnsiTheme="minorEastAsia" w:eastAsiaTheme="minorEastAsia"/>
                <w:kern w:val="0"/>
                <w:szCs w:val="21"/>
                <w:lang w:val="en-US" w:eastAsia="zh-CN"/>
              </w:rPr>
              <w:t>105</w:t>
            </w:r>
            <w:r>
              <w:rPr>
                <w:rFonts w:hint="eastAsia" w:cs="宋体" w:asciiTheme="minorEastAsia" w:hAnsiTheme="minorEastAsia" w:eastAsiaTheme="minorEastAsia"/>
                <w:kern w:val="0"/>
                <w:szCs w:val="21"/>
              </w:rPr>
              <w:t>号</w:t>
            </w:r>
            <w:r>
              <w:rPr>
                <w:rFonts w:hint="eastAsia" w:cs="宋体" w:asciiTheme="minorEastAsia" w:hAnsiTheme="minorEastAsia" w:eastAsiaTheme="minorEastAsia"/>
                <w:kern w:val="0"/>
                <w:szCs w:val="21"/>
                <w:lang w:eastAsia="zh-CN"/>
              </w:rPr>
              <w:t>泉州电信大楼综合楼</w:t>
            </w:r>
            <w:r>
              <w:rPr>
                <w:rFonts w:hint="eastAsia" w:cs="宋体" w:asciiTheme="minorEastAsia" w:hAnsiTheme="minorEastAsia" w:eastAsiaTheme="minorEastAsia"/>
                <w:kern w:val="0"/>
                <w:szCs w:val="21"/>
              </w:rPr>
              <w:t>一楼部分</w:t>
            </w:r>
            <w:r>
              <w:rPr>
                <w:rFonts w:hint="eastAsia" w:cs="宋体" w:asciiTheme="minorEastAsia" w:hAnsiTheme="minorEastAsia" w:eastAsiaTheme="minorEastAsia"/>
                <w:kern w:val="0"/>
                <w:szCs w:val="21"/>
                <w:lang w:eastAsia="zh-CN"/>
              </w:rPr>
              <w:t>店面</w:t>
            </w:r>
            <w:r>
              <w:rPr>
                <w:rFonts w:hint="eastAsia" w:cs="宋体" w:asciiTheme="minorEastAsia" w:hAnsiTheme="minorEastAsia" w:eastAsiaTheme="minorEastAsia"/>
                <w:kern w:val="0"/>
                <w:szCs w:val="21"/>
              </w:rPr>
              <w:t xml:space="preserve"> </w:t>
            </w:r>
            <w:r>
              <w:rPr>
                <w:rFonts w:hint="eastAsia" w:cs="宋体" w:asciiTheme="minorEastAsia" w:hAnsiTheme="minorEastAsia" w:eastAsiaTheme="minorEastAsia"/>
                <w:kern w:val="0"/>
                <w:szCs w:val="21"/>
                <w:lang w:val="en-US" w:eastAsia="zh-CN"/>
              </w:rPr>
              <w:t>138平方米</w:t>
            </w:r>
          </w:p>
        </w:tc>
      </w:tr>
    </w:tbl>
    <w:p w14:paraId="1771C1FB">
      <w:pPr>
        <w:pStyle w:val="11"/>
        <w:wordWrap w:val="0"/>
        <w:spacing w:line="440" w:lineRule="exact"/>
        <w:rPr>
          <w:rFonts w:asciiTheme="minorEastAsia" w:hAnsiTheme="minorEastAsia" w:eastAsiaTheme="minorEastAsia"/>
          <w:szCs w:val="21"/>
        </w:rPr>
      </w:pPr>
      <w:r>
        <w:rPr>
          <w:rFonts w:hint="eastAsia" w:asciiTheme="minorEastAsia" w:hAnsiTheme="minorEastAsia" w:eastAsiaTheme="minorEastAsia"/>
          <w:szCs w:val="21"/>
        </w:rPr>
        <w:t>【本项目将按照最新的《中国电信供应商不良行为管理规则》</w:t>
      </w:r>
      <w:r>
        <w:rPr>
          <w:rFonts w:hint="eastAsia" w:asciiTheme="minorEastAsia" w:hAnsiTheme="minorEastAsia" w:eastAsiaTheme="minorEastAsia"/>
          <w:szCs w:val="21"/>
          <w:lang w:val="en-US" w:eastAsia="zh-CN"/>
        </w:rPr>
        <w:t>执行</w:t>
      </w:r>
      <w:r>
        <w:rPr>
          <w:rFonts w:hint="eastAsia" w:asciiTheme="minorEastAsia" w:hAnsiTheme="minorEastAsia" w:eastAsiaTheme="minorEastAsia"/>
          <w:szCs w:val="21"/>
        </w:rPr>
        <w:t>供应商不良行为处理结果，请重点关注处理结果适用的供应商主体、被处理产品、处理范围、禁限期等关键内容，请务必登录</w:t>
      </w:r>
      <w:r>
        <w:t>中国电信</w:t>
      </w:r>
      <w:r>
        <w:rPr>
          <w:rFonts w:hint="eastAsia"/>
        </w:rPr>
        <w:t>阳光采购网</w:t>
      </w:r>
      <w:r>
        <w:rPr>
          <w:rFonts w:hint="eastAsia" w:asciiTheme="minorEastAsia" w:hAnsiTheme="minorEastAsia" w:eastAsiaTheme="minorEastAsia" w:cstheme="minorEastAsia"/>
        </w:rPr>
        <w:t>（https://caigou.chinatelecom.com.cn）</w:t>
      </w:r>
      <w:r>
        <w:rPr>
          <w:rFonts w:hint="eastAsia" w:asciiTheme="minorEastAsia" w:hAnsiTheme="minorEastAsia" w:eastAsiaTheme="minorEastAsia"/>
          <w:szCs w:val="21"/>
        </w:rPr>
        <w:t>查阅《中国电信供应商不良行为管理规则》】</w:t>
      </w:r>
    </w:p>
    <w:p w14:paraId="78937806">
      <w:pPr>
        <w:spacing w:line="360" w:lineRule="auto"/>
        <w:ind w:firstLine="420"/>
        <w:jc w:val="left"/>
        <w:rPr>
          <w:rFonts w:ascii="宋体" w:hAnsi="宋体"/>
          <w:szCs w:val="21"/>
        </w:rPr>
      </w:pPr>
      <w:r>
        <w:rPr>
          <w:rFonts w:ascii="宋体" w:hAnsi="宋体"/>
          <w:szCs w:val="21"/>
        </w:rPr>
        <w:t>1.3</w:t>
      </w:r>
      <w:r>
        <w:rPr>
          <w:rFonts w:hint="eastAsia" w:ascii="宋体" w:hAnsi="宋体"/>
          <w:szCs w:val="21"/>
        </w:rPr>
        <w:t>★招租要求：</w:t>
      </w:r>
    </w:p>
    <w:p w14:paraId="6DEDAAAC">
      <w:pPr>
        <w:pStyle w:val="3"/>
        <w:ind w:firstLine="420" w:firstLineChars="200"/>
        <w:rPr>
          <w:rFonts w:hint="eastAsia" w:ascii="宋体" w:hAnsi="宋体" w:eastAsia="宋体"/>
          <w:bCs/>
          <w:szCs w:val="21"/>
          <w:lang w:eastAsia="zh-CN"/>
        </w:rPr>
      </w:pPr>
      <w:r>
        <w:rPr>
          <w:rFonts w:hint="eastAsia" w:ascii="宋体" w:hAnsi="宋体"/>
          <w:bCs/>
          <w:szCs w:val="21"/>
        </w:rPr>
        <w:t>（1）</w:t>
      </w:r>
      <w:r>
        <w:rPr>
          <w:rFonts w:ascii="宋体" w:hAnsi="宋体"/>
          <w:bCs/>
          <w:szCs w:val="21"/>
        </w:rPr>
        <w:t>年租金递增率：</w:t>
      </w:r>
      <w:r>
        <w:rPr>
          <w:rFonts w:hint="eastAsia" w:ascii="宋体" w:hAnsi="宋体"/>
          <w:bCs/>
          <w:szCs w:val="21"/>
          <w:lang w:eastAsia="zh-CN"/>
        </w:rPr>
        <w:t>即自起租期第二年起逐年递增，递增率为每年月租金递增5%；</w:t>
      </w:r>
    </w:p>
    <w:p w14:paraId="7928281C">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（2）免租期：如成交人需房屋装修改造的，招租人至多给予成交人2个月的免租期。</w:t>
      </w:r>
    </w:p>
    <w:p w14:paraId="1A942EBE">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（3）租赁用途：面向非</w:t>
      </w:r>
      <w:r>
        <w:rPr>
          <w:rFonts w:hint="eastAsia" w:asciiTheme="minorEastAsia" w:hAnsiTheme="minorEastAsia" w:eastAsiaTheme="minorEastAsia"/>
          <w:szCs w:val="21"/>
          <w:lang w:val="en-US" w:eastAsia="zh-CN"/>
        </w:rPr>
        <w:t>重型</w:t>
      </w:r>
      <w:r>
        <w:rPr>
          <w:rFonts w:hint="eastAsia" w:asciiTheme="minorEastAsia" w:hAnsiTheme="minorEastAsia" w:eastAsiaTheme="minorEastAsia"/>
          <w:szCs w:val="21"/>
        </w:rPr>
        <w:t>餐饮、非化工行业进行，非培训机构、非娱乐场所等人员密集行业。</w:t>
      </w:r>
    </w:p>
    <w:p w14:paraId="3BC5BE86">
      <w:pPr>
        <w:spacing w:line="360" w:lineRule="auto"/>
        <w:ind w:firstLine="420" w:firstLineChars="200"/>
        <w:rPr>
          <w:rFonts w:hint="eastAsia" w:cs="Times New Roman" w:asciiTheme="minorEastAsia" w:hAnsiTheme="minorEastAsia" w:eastAsiaTheme="minorEastAsia"/>
          <w:szCs w:val="21"/>
          <w:lang w:eastAsia="zh-CN"/>
        </w:rPr>
      </w:pPr>
      <w:r>
        <w:rPr>
          <w:rFonts w:hint="eastAsia" w:asciiTheme="minorEastAsia" w:hAnsiTheme="minorEastAsia" w:eastAsiaTheme="minorEastAsia"/>
          <w:szCs w:val="21"/>
        </w:rPr>
        <w:t>（4）费用说明：</w:t>
      </w:r>
      <w:r>
        <w:rPr>
          <w:rFonts w:hint="eastAsia" w:cs="Times New Roman" w:asciiTheme="minorEastAsia" w:hAnsiTheme="minorEastAsia" w:eastAsiaTheme="minorEastAsia"/>
          <w:szCs w:val="21"/>
        </w:rPr>
        <w:t>房屋水电表为分表，由</w:t>
      </w:r>
      <w:r>
        <w:rPr>
          <w:rFonts w:hint="eastAsia" w:cs="Times New Roman" w:asciiTheme="minorEastAsia" w:hAnsiTheme="minorEastAsia" w:eastAsiaTheme="minorEastAsia"/>
          <w:szCs w:val="21"/>
          <w:lang w:val="en-US" w:eastAsia="zh-CN"/>
        </w:rPr>
        <w:t>成交</w:t>
      </w:r>
      <w:r>
        <w:rPr>
          <w:rFonts w:hint="eastAsia" w:cs="Times New Roman" w:asciiTheme="minorEastAsia" w:hAnsiTheme="minorEastAsia" w:eastAsiaTheme="minorEastAsia"/>
          <w:szCs w:val="21"/>
        </w:rPr>
        <w:t>人独立安装，电费每度</w:t>
      </w:r>
      <w:r>
        <w:rPr>
          <w:rFonts w:hint="eastAsia" w:cs="Times New Roman" w:asciiTheme="minorEastAsia" w:hAnsiTheme="minorEastAsia" w:eastAsiaTheme="minorEastAsia"/>
          <w:szCs w:val="21"/>
          <w:lang w:val="en-US" w:eastAsia="zh-CN"/>
        </w:rPr>
        <w:t>0.72</w:t>
      </w:r>
      <w:r>
        <w:rPr>
          <w:rFonts w:hint="eastAsia" w:cs="Times New Roman" w:asciiTheme="minorEastAsia" w:hAnsiTheme="minorEastAsia" w:eastAsiaTheme="minorEastAsia"/>
          <w:szCs w:val="21"/>
        </w:rPr>
        <w:t>元</w:t>
      </w:r>
      <w:r>
        <w:rPr>
          <w:rFonts w:hint="eastAsia" w:cs="Times New Roman" w:asciiTheme="minorEastAsia" w:hAnsiTheme="minorEastAsia" w:eastAsiaTheme="minorEastAsia"/>
          <w:szCs w:val="21"/>
          <w:lang w:eastAsia="zh-CN"/>
        </w:rPr>
        <w:t>（含税）</w:t>
      </w:r>
      <w:r>
        <w:rPr>
          <w:rFonts w:hint="eastAsia" w:cs="Times New Roman" w:asciiTheme="minorEastAsia" w:hAnsiTheme="minorEastAsia" w:eastAsiaTheme="minorEastAsia"/>
          <w:szCs w:val="21"/>
        </w:rPr>
        <w:t>，水费每吨4.2元</w:t>
      </w:r>
      <w:r>
        <w:rPr>
          <w:rFonts w:hint="eastAsia" w:cs="Times New Roman" w:asciiTheme="minorEastAsia" w:hAnsiTheme="minorEastAsia" w:eastAsiaTheme="minorEastAsia"/>
          <w:szCs w:val="21"/>
          <w:lang w:eastAsia="zh-CN"/>
        </w:rPr>
        <w:t>（含税）</w:t>
      </w:r>
      <w:r>
        <w:rPr>
          <w:rFonts w:hint="eastAsia" w:cs="Times New Roman" w:asciiTheme="minorEastAsia" w:hAnsiTheme="minorEastAsia" w:eastAsiaTheme="minorEastAsia"/>
          <w:szCs w:val="21"/>
        </w:rPr>
        <w:t>，</w:t>
      </w:r>
      <w:r>
        <w:rPr>
          <w:rFonts w:hint="eastAsia" w:cs="Times New Roman" w:asciiTheme="minorEastAsia" w:hAnsiTheme="minorEastAsia" w:eastAsiaTheme="minorEastAsia"/>
          <w:szCs w:val="21"/>
          <w:lang w:eastAsia="zh-CN"/>
        </w:rPr>
        <w:t>物业费按</w:t>
      </w:r>
      <w:r>
        <w:rPr>
          <w:rFonts w:hint="eastAsia" w:cs="Times New Roman" w:asciiTheme="minorEastAsia" w:hAnsiTheme="minorEastAsia" w:eastAsiaTheme="minorEastAsia"/>
          <w:szCs w:val="21"/>
          <w:lang w:val="en-US" w:eastAsia="zh-CN"/>
        </w:rPr>
        <w:t>6.5元（含税）/平方米/月，</w:t>
      </w:r>
      <w:r>
        <w:rPr>
          <w:rFonts w:hint="eastAsia" w:cs="Times New Roman" w:asciiTheme="minorEastAsia" w:hAnsiTheme="minorEastAsia" w:eastAsiaTheme="minorEastAsia"/>
          <w:szCs w:val="21"/>
          <w:lang w:eastAsia="zh-CN"/>
        </w:rPr>
        <w:t>如遇国家水电费价格政策调整再作出相应调整。</w:t>
      </w:r>
    </w:p>
    <w:p w14:paraId="1AE4E6C8">
      <w:pPr>
        <w:spacing w:line="360"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eastAsia="zh-CN"/>
        </w:rPr>
        <w:t>由于该店铺使用地上一层营业厅的中央空调，因此在该店使用中央空调期间，</w:t>
      </w:r>
      <w:r>
        <w:rPr>
          <w:rFonts w:hint="eastAsia" w:cs="Times New Roman" w:asciiTheme="minorEastAsia" w:hAnsiTheme="minorEastAsia" w:eastAsiaTheme="minorEastAsia"/>
          <w:szCs w:val="21"/>
          <w:lang w:val="en-US" w:eastAsia="zh-CN"/>
        </w:rPr>
        <w:t>成交</w:t>
      </w:r>
      <w:r>
        <w:rPr>
          <w:rFonts w:hint="eastAsia" w:cs="Times New Roman" w:asciiTheme="minorEastAsia" w:hAnsiTheme="minorEastAsia" w:eastAsiaTheme="minorEastAsia"/>
          <w:szCs w:val="21"/>
          <w:lang w:eastAsia="zh-CN"/>
        </w:rPr>
        <w:t>人向物业管理公司支付空调费。中央</w:t>
      </w:r>
      <w:r>
        <w:rPr>
          <w:rFonts w:hint="eastAsia" w:cs="Times New Roman" w:asciiTheme="minorEastAsia" w:hAnsiTheme="minorEastAsia" w:eastAsiaTheme="minorEastAsia"/>
          <w:szCs w:val="21"/>
          <w:lang w:val="en-US" w:eastAsia="zh-CN"/>
        </w:rPr>
        <w:t>空调的供应期间为每年的4月1日至11月30日（共计8个月），每天中央空调的运行时间为上午8:00至下午20：00（共12个小时）。按照营业厅内中央空调每小时电费为人民币90元（含税）计算，</w:t>
      </w:r>
      <w:r>
        <w:rPr>
          <w:rFonts w:hint="eastAsia" w:cs="Times New Roman" w:asciiTheme="minorEastAsia" w:hAnsiTheme="minorEastAsia" w:eastAsiaTheme="minorEastAsia"/>
          <w:szCs w:val="21"/>
        </w:rPr>
        <w:t>则在该店铺使用该等中央空调服务期间，在每个完整的日历月内，</w:t>
      </w:r>
      <w:r>
        <w:rPr>
          <w:rFonts w:hint="eastAsia" w:cs="Times New Roman" w:asciiTheme="minorEastAsia" w:hAnsiTheme="minorEastAsia" w:eastAsiaTheme="minorEastAsia"/>
          <w:szCs w:val="21"/>
          <w:lang w:val="en-US" w:eastAsia="zh-CN"/>
        </w:rPr>
        <w:t>成交</w:t>
      </w:r>
      <w:r>
        <w:rPr>
          <w:rFonts w:hint="eastAsia" w:cs="Times New Roman" w:asciiTheme="minorEastAsia" w:hAnsiTheme="minorEastAsia" w:eastAsiaTheme="minorEastAsia"/>
          <w:szCs w:val="21"/>
        </w:rPr>
        <w:t>人根据场地占物业地上一层使用面积的比例而需摊分的空调使用费为：</w:t>
      </w:r>
      <w:r>
        <w:rPr>
          <w:rFonts w:hint="eastAsia" w:cs="Times New Roman" w:asciiTheme="minorEastAsia" w:hAnsiTheme="minorEastAsia" w:eastAsiaTheme="minorEastAsia"/>
          <w:szCs w:val="21"/>
          <w:lang w:val="en-US" w:eastAsia="zh-CN"/>
        </w:rPr>
        <w:t>90</w:t>
      </w:r>
      <w:r>
        <w:rPr>
          <w:rFonts w:hint="eastAsia" w:cs="Times New Roman" w:asciiTheme="minorEastAsia" w:hAnsiTheme="minorEastAsia" w:eastAsiaTheme="minorEastAsia"/>
          <w:szCs w:val="21"/>
        </w:rPr>
        <w:t>*12*30*(138/1800)=人民币</w:t>
      </w:r>
      <w:r>
        <w:rPr>
          <w:rFonts w:hint="eastAsia" w:cs="Times New Roman" w:asciiTheme="minorEastAsia" w:hAnsiTheme="minorEastAsia" w:eastAsiaTheme="minorEastAsia"/>
          <w:szCs w:val="21"/>
          <w:lang w:val="en-US" w:eastAsia="zh-CN"/>
        </w:rPr>
        <w:t>2592</w:t>
      </w:r>
      <w:r>
        <w:rPr>
          <w:rFonts w:hint="eastAsia" w:cs="Times New Roman" w:asciiTheme="minorEastAsia" w:hAnsiTheme="minorEastAsia" w:eastAsiaTheme="minorEastAsia"/>
          <w:szCs w:val="21"/>
        </w:rPr>
        <w:t>元。</w:t>
      </w:r>
      <w:r>
        <w:rPr>
          <w:rFonts w:hint="eastAsia" w:cs="Times New Roman" w:asciiTheme="minorEastAsia" w:hAnsiTheme="minorEastAsia" w:eastAsiaTheme="minorEastAsia"/>
          <w:szCs w:val="21"/>
          <w:lang w:val="en-US" w:eastAsia="zh-CN"/>
        </w:rPr>
        <w:t>招</w:t>
      </w:r>
      <w:r>
        <w:rPr>
          <w:rFonts w:hint="eastAsia" w:cs="Times New Roman" w:asciiTheme="minorEastAsia" w:hAnsiTheme="minorEastAsia" w:eastAsiaTheme="minorEastAsia"/>
          <w:szCs w:val="21"/>
        </w:rPr>
        <w:t>租人应确保中央空调的正常运行，并使该店铺在中央空调供应期间的室内温度维持在20摄氏度至26摄氏度之间。</w:t>
      </w:r>
    </w:p>
    <w:p w14:paraId="33FF49E0">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）装修改造说明：成交人根据自身需要进行的装修改造，成交人的装修需符合国家相关规范并自行承担全部责任。成交人应将相关装修改造材料报备至招租人。</w:t>
      </w:r>
    </w:p>
    <w:p w14:paraId="414E3C67">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6</w:t>
      </w:r>
      <w:r>
        <w:rPr>
          <w:rFonts w:hint="eastAsia" w:asciiTheme="minorEastAsia" w:hAnsiTheme="minorEastAsia" w:eastAsiaTheme="minorEastAsia"/>
          <w:szCs w:val="21"/>
        </w:rPr>
        <w:t>）租赁要求：本次招租不允许转租、分租、中介出租，若出现转租、分租、中介出租的，招租人有权终止合同。</w:t>
      </w:r>
    </w:p>
    <w:p w14:paraId="4B912B8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（7）安全要求：严禁将房屋用于生产、销售和存放易燃易爆品。</w:t>
      </w:r>
    </w:p>
    <w:p w14:paraId="2CCEE92C">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因招租人机房为在用机房，成交人中选后需对有影响机房安全部分进行物理区隔，各楼层与出租部分防火分区完全物理隔离，费用由成交人承担。</w:t>
      </w:r>
    </w:p>
    <w:p w14:paraId="0F3B427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成交人如进行装修改造不得破坏房屋主体结构，装修改造必须经有相应资质的设计单位进行设计（含消防设施配套）、经招租人同意后按规定上报相关部门进行审批；装修施工必须由有相应资质的施工单位进行施工。租用期间成交人为租用房产的实际安全管理人，承担安全管理主体责任（含装修施工安全管理）。</w:t>
      </w:r>
    </w:p>
    <w:p w14:paraId="7BEEF947">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成交人需在成交人中标公示后1</w:t>
      </w:r>
      <w:r>
        <w:rPr>
          <w:rFonts w:asciiTheme="minorEastAsia" w:hAnsiTheme="minorEastAsia" w:eastAsiaTheme="minorEastAsia"/>
          <w:szCs w:val="21"/>
        </w:rPr>
        <w:t>0</w:t>
      </w:r>
      <w:r>
        <w:rPr>
          <w:rFonts w:hint="eastAsia" w:asciiTheme="minorEastAsia" w:hAnsiTheme="minorEastAsia" w:eastAsiaTheme="minorEastAsia"/>
          <w:szCs w:val="21"/>
        </w:rPr>
        <w:t>个日历日内在房屋自行配备至少</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瓶灭火器并确保在租赁合同期间灭火器外观良好、可有效使用。</w:t>
      </w:r>
    </w:p>
    <w:p w14:paraId="4178DB8A">
      <w:pPr>
        <w:spacing w:line="360" w:lineRule="auto"/>
        <w:ind w:firstLine="420" w:firstLineChars="200"/>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8</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成交</w:t>
      </w:r>
      <w:r>
        <w:rPr>
          <w:rFonts w:hint="eastAsia" w:cs="Times New Roman" w:asciiTheme="minorEastAsia" w:hAnsiTheme="minorEastAsia" w:eastAsiaTheme="minorEastAsia"/>
          <w:szCs w:val="21"/>
        </w:rPr>
        <w:t>人自行办理该标的所有租赁及经营的审批手续，</w:t>
      </w:r>
      <w:r>
        <w:rPr>
          <w:rFonts w:hint="eastAsia" w:cs="Times New Roman" w:asciiTheme="minorEastAsia" w:hAnsiTheme="minorEastAsia" w:eastAsiaTheme="minorEastAsia"/>
          <w:szCs w:val="21"/>
          <w:lang w:val="en-US" w:eastAsia="zh-CN"/>
        </w:rPr>
        <w:t>招租人</w:t>
      </w:r>
      <w:r>
        <w:rPr>
          <w:rFonts w:hint="eastAsia" w:cs="Times New Roman" w:asciiTheme="minorEastAsia" w:hAnsiTheme="minorEastAsia" w:eastAsiaTheme="minorEastAsia"/>
          <w:szCs w:val="21"/>
        </w:rPr>
        <w:t>给予必要的配合，由此产生的所有费用与责任均由</w:t>
      </w:r>
      <w:r>
        <w:rPr>
          <w:rFonts w:hint="eastAsia" w:cs="Times New Roman" w:asciiTheme="minorEastAsia" w:hAnsiTheme="minorEastAsia" w:eastAsiaTheme="minorEastAsia"/>
          <w:szCs w:val="21"/>
          <w:lang w:val="en-US" w:eastAsia="zh-CN"/>
        </w:rPr>
        <w:t>成交</w:t>
      </w:r>
      <w:r>
        <w:rPr>
          <w:rFonts w:hint="eastAsia" w:cs="Times New Roman" w:asciiTheme="minorEastAsia" w:hAnsiTheme="minorEastAsia" w:eastAsiaTheme="minorEastAsia"/>
          <w:szCs w:val="21"/>
        </w:rPr>
        <w:t>人自行承担</w:t>
      </w:r>
      <w:r>
        <w:rPr>
          <w:rFonts w:hint="eastAsia" w:cs="Times New Roman" w:asciiTheme="minorEastAsia" w:hAnsiTheme="minorEastAsia" w:eastAsiaTheme="minorEastAsia"/>
          <w:szCs w:val="21"/>
          <w:lang w:eastAsia="zh-CN"/>
        </w:rPr>
        <w:t>。</w:t>
      </w:r>
    </w:p>
    <w:p w14:paraId="295324F6">
      <w:pPr>
        <w:spacing w:line="360" w:lineRule="auto"/>
        <w:ind w:firstLine="420" w:firstLineChars="200"/>
        <w:jc w:val="left"/>
        <w:rPr>
          <w:rFonts w:ascii="宋体" w:hAnsi="宋体"/>
          <w:szCs w:val="21"/>
        </w:rPr>
      </w:pPr>
      <w:r>
        <w:rPr>
          <w:rFonts w:ascii="宋体" w:hAnsi="宋体"/>
          <w:szCs w:val="21"/>
        </w:rPr>
        <w:t>1.3</w:t>
      </w:r>
      <w:r>
        <w:rPr>
          <w:rFonts w:hint="eastAsia" w:ascii="宋体" w:hAnsi="宋体"/>
          <w:szCs w:val="21"/>
        </w:rPr>
        <w:t>本项目不划分分包。</w:t>
      </w:r>
    </w:p>
    <w:p w14:paraId="4C3569E3">
      <w:pPr>
        <w:widowControl/>
        <w:spacing w:line="360" w:lineRule="auto"/>
        <w:ind w:firstLine="420" w:firstLineChars="200"/>
        <w:rPr>
          <w:rFonts w:ascii="宋体" w:hAnsi="宋体"/>
          <w:kern w:val="0"/>
          <w:szCs w:val="21"/>
        </w:rPr>
      </w:pPr>
      <w:r>
        <w:rPr>
          <w:rFonts w:hint="eastAsia" w:ascii="宋体" w:hAnsi="宋体"/>
          <w:kern w:val="0"/>
          <w:szCs w:val="21"/>
        </w:rPr>
        <w:t>1</w:t>
      </w:r>
      <w:r>
        <w:rPr>
          <w:rFonts w:ascii="宋体" w:hAnsi="宋体"/>
          <w:kern w:val="0"/>
          <w:szCs w:val="21"/>
        </w:rPr>
        <w:t>.4</w:t>
      </w:r>
      <w:r>
        <w:rPr>
          <w:rFonts w:hint="eastAsia" w:asciiTheme="minorEastAsia" w:hAnsiTheme="minorEastAsia" w:eastAsiaTheme="minorEastAsia"/>
          <w:szCs w:val="21"/>
        </w:rPr>
        <w:t>租赁期限：自合同签订生效之日起</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年。</w:t>
      </w:r>
    </w:p>
    <w:p w14:paraId="11BCD9C1">
      <w:pPr>
        <w:widowControl/>
        <w:spacing w:line="360" w:lineRule="auto"/>
        <w:ind w:firstLine="420" w:firstLineChars="200"/>
        <w:rPr>
          <w:rFonts w:ascii="宋体" w:hAnsi="宋体"/>
          <w:kern w:val="0"/>
          <w:szCs w:val="21"/>
        </w:rPr>
      </w:pPr>
      <w:r>
        <w:rPr>
          <w:rFonts w:hint="eastAsia" w:ascii="宋体" w:hAnsi="宋体"/>
          <w:kern w:val="0"/>
          <w:szCs w:val="21"/>
        </w:rPr>
        <w:t>1.</w:t>
      </w:r>
      <w:r>
        <w:rPr>
          <w:rFonts w:ascii="宋体" w:hAnsi="宋体"/>
          <w:kern w:val="0"/>
          <w:szCs w:val="21"/>
        </w:rPr>
        <w:t>5</w:t>
      </w:r>
      <w:r>
        <w:rPr>
          <w:rFonts w:hint="eastAsia" w:ascii="宋体" w:hAnsi="宋体"/>
          <w:kern w:val="0"/>
          <w:szCs w:val="21"/>
        </w:rPr>
        <w:t>本项目不划分分包，成交人数量1个。</w:t>
      </w:r>
    </w:p>
    <w:p w14:paraId="7B8C4E4D">
      <w:pPr>
        <w:widowControl/>
        <w:spacing w:line="360" w:lineRule="auto"/>
        <w:ind w:firstLine="420" w:firstLineChars="200"/>
        <w:rPr>
          <w:rFonts w:ascii="宋体" w:hAnsi="宋体"/>
          <w:kern w:val="0"/>
          <w:szCs w:val="21"/>
        </w:rPr>
      </w:pPr>
      <w:r>
        <w:rPr>
          <w:rFonts w:hint="eastAsia" w:ascii="宋体" w:hAnsi="宋体"/>
          <w:kern w:val="0"/>
          <w:szCs w:val="21"/>
        </w:rPr>
        <w:t>1.</w:t>
      </w:r>
      <w:r>
        <w:rPr>
          <w:rFonts w:ascii="宋体" w:hAnsi="宋体"/>
          <w:kern w:val="0"/>
          <w:szCs w:val="21"/>
        </w:rPr>
        <w:t>6</w:t>
      </w:r>
      <w:r>
        <w:rPr>
          <w:rFonts w:hint="eastAsia" w:ascii="宋体" w:hAnsi="宋体" w:cs="宋体"/>
          <w:kern w:val="0"/>
          <w:szCs w:val="21"/>
        </w:rPr>
        <w:t>本项目</w:t>
      </w:r>
      <w:r>
        <w:rPr>
          <w:rFonts w:ascii="宋体" w:hAnsi="宋体" w:cs="宋体"/>
          <w:kern w:val="0"/>
          <w:szCs w:val="21"/>
        </w:rPr>
        <w:t>设置</w:t>
      </w:r>
      <w:r>
        <w:rPr>
          <w:rFonts w:hint="eastAsia" w:ascii="宋体" w:hAnsi="宋体" w:cs="宋体"/>
          <w:kern w:val="0"/>
          <w:szCs w:val="21"/>
        </w:rPr>
        <w:t>最低限价（含税单价租金），最低限价（含税单价租金）为</w:t>
      </w:r>
      <w:r>
        <w:rPr>
          <w:rFonts w:hint="eastAsia"/>
          <w:kern w:val="0"/>
          <w:szCs w:val="21"/>
        </w:rPr>
        <w:t>：</w:t>
      </w:r>
      <w:r>
        <w:rPr>
          <w:rFonts w:hint="eastAsia" w:ascii="宋体" w:hAnsi="宋体" w:cs="宋体"/>
          <w:kern w:val="0"/>
          <w:szCs w:val="21"/>
          <w:lang w:val="en-US" w:eastAsia="zh-CN"/>
        </w:rPr>
        <w:t>195</w:t>
      </w:r>
      <w:r>
        <w:rPr>
          <w:rFonts w:hint="eastAsia" w:ascii="宋体" w:hAnsi="宋体" w:cs="宋体"/>
          <w:kern w:val="0"/>
          <w:szCs w:val="21"/>
        </w:rPr>
        <w:t>元人民币/平方米/月</w:t>
      </w:r>
      <w:r>
        <w:rPr>
          <w:rFonts w:hint="eastAsia" w:ascii="宋体" w:hAnsi="宋体"/>
          <w:kern w:val="0"/>
          <w:szCs w:val="21"/>
        </w:rPr>
        <w:t>，应答人应答报价低于</w:t>
      </w:r>
      <w:r>
        <w:rPr>
          <w:rFonts w:hint="eastAsia" w:ascii="宋体" w:hAnsi="宋体" w:cs="宋体"/>
          <w:kern w:val="0"/>
          <w:szCs w:val="21"/>
        </w:rPr>
        <w:t>最低限价（含税单价租金）的</w:t>
      </w:r>
      <w:r>
        <w:rPr>
          <w:rFonts w:hint="eastAsia" w:ascii="宋体" w:hAnsi="宋体"/>
          <w:kern w:val="0"/>
          <w:szCs w:val="21"/>
        </w:rPr>
        <w:t>，其应答将被否决。</w:t>
      </w:r>
    </w:p>
    <w:p w14:paraId="093C0EFF">
      <w:pPr>
        <w:adjustRightInd w:val="0"/>
        <w:snapToGrid w:val="0"/>
        <w:spacing w:line="360" w:lineRule="auto"/>
        <w:rPr>
          <w:rFonts w:asciiTheme="minorEastAsia" w:hAnsiTheme="minorEastAsia" w:eastAsiaTheme="minorEastAsia"/>
          <w:b/>
          <w:szCs w:val="21"/>
        </w:rPr>
      </w:pPr>
      <w:bookmarkStart w:id="1" w:name="_Toc184704555"/>
      <w:bookmarkStart w:id="2" w:name="_Toc319394714"/>
      <w:bookmarkStart w:id="3" w:name="_Toc319769473"/>
      <w:r>
        <w:rPr>
          <w:rFonts w:hint="eastAsia" w:asciiTheme="minorEastAsia" w:hAnsiTheme="minorEastAsia" w:eastAsiaTheme="minorEastAsia"/>
          <w:b/>
          <w:szCs w:val="21"/>
        </w:rPr>
        <w:t>2</w:t>
      </w:r>
      <w:r>
        <w:rPr>
          <w:rFonts w:asciiTheme="minorEastAsia" w:hAnsiTheme="minorEastAsia" w:eastAsiaTheme="minorEastAsia"/>
          <w:b/>
          <w:szCs w:val="21"/>
        </w:rPr>
        <w:t>.</w:t>
      </w:r>
      <w:r>
        <w:rPr>
          <w:rFonts w:hint="eastAsia" w:asciiTheme="minorEastAsia" w:hAnsiTheme="minorEastAsia" w:eastAsiaTheme="minorEastAsia"/>
          <w:b/>
          <w:szCs w:val="21"/>
        </w:rPr>
        <w:t>应答人资格要求</w:t>
      </w:r>
      <w:bookmarkEnd w:id="1"/>
      <w:bookmarkEnd w:id="2"/>
      <w:bookmarkEnd w:id="3"/>
    </w:p>
    <w:p w14:paraId="27A024F2">
      <w:pPr>
        <w:snapToGrid w:val="0"/>
        <w:spacing w:line="360" w:lineRule="auto"/>
        <w:ind w:left="426"/>
        <w:rPr>
          <w:rFonts w:asciiTheme="minorEastAsia" w:hAnsiTheme="minorEastAsia" w:eastAsiaTheme="minorEastAsia"/>
          <w:szCs w:val="21"/>
        </w:rPr>
      </w:pPr>
      <w:bookmarkStart w:id="4" w:name="_Hlk134286694"/>
      <w:bookmarkStart w:id="5" w:name="_Hlk124453167"/>
      <w:r>
        <w:rPr>
          <w:rFonts w:hint="eastAsia" w:asciiTheme="minorEastAsia" w:hAnsiTheme="minorEastAsia" w:eastAsiaTheme="minorEastAsia"/>
          <w:szCs w:val="21"/>
        </w:rPr>
        <w:t>2</w:t>
      </w:r>
      <w:r>
        <w:rPr>
          <w:rFonts w:asciiTheme="minorEastAsia" w:hAnsiTheme="minorEastAsia" w:eastAsiaTheme="minorEastAsia"/>
          <w:szCs w:val="21"/>
        </w:rPr>
        <w:t>.1</w:t>
      </w:r>
      <w:r>
        <w:rPr>
          <w:rFonts w:hint="eastAsia" w:asciiTheme="minorEastAsia" w:hAnsiTheme="minorEastAsia" w:eastAsiaTheme="minorEastAsia"/>
          <w:szCs w:val="21"/>
        </w:rPr>
        <w:t>应答人基本资格要求：</w:t>
      </w:r>
    </w:p>
    <w:p w14:paraId="1D61BCA2">
      <w:pPr>
        <w:snapToGrid w:val="0"/>
        <w:spacing w:line="360" w:lineRule="auto"/>
        <w:ind w:firstLine="430"/>
        <w:rPr>
          <w:rFonts w:ascii="宋体" w:hAnsi="宋体"/>
          <w:szCs w:val="21"/>
        </w:rPr>
      </w:pPr>
      <w:r>
        <w:rPr>
          <w:rFonts w:asciiTheme="minorEastAsia" w:hAnsiTheme="minorEastAsia" w:eastAsiaTheme="minorEastAsia"/>
          <w:szCs w:val="21"/>
        </w:rPr>
        <w:t>2.1.1</w:t>
      </w:r>
      <w:r>
        <w:rPr>
          <w:rFonts w:hint="eastAsia" w:asciiTheme="minorEastAsia" w:hAnsiTheme="minorEastAsia" w:eastAsiaTheme="minorEastAsia"/>
          <w:szCs w:val="21"/>
          <w:highlight w:val="cyan"/>
        </w:rPr>
        <w:t>若应答人为非自然人：</w:t>
      </w:r>
      <w:r>
        <w:rPr>
          <w:rFonts w:hint="eastAsia" w:ascii="宋体" w:hAnsi="宋体"/>
          <w:highlight w:val="cyan"/>
        </w:rPr>
        <w:t>应答人应为中华人民共和国境内（不含香港、澳门、台湾地区）法律上和财务上独立的法人或依法登记注册的其他组织，合法运作并独立于招租人和招租代理机构</w:t>
      </w:r>
      <w:r>
        <w:rPr>
          <w:rFonts w:ascii="宋体" w:hAnsi="宋体"/>
          <w:highlight w:val="cyan"/>
        </w:rPr>
        <w:t>。</w:t>
      </w:r>
      <w:r>
        <w:rPr>
          <w:rFonts w:hint="eastAsia" w:ascii="宋体" w:hAnsi="宋体"/>
          <w:highlight w:val="cyan"/>
        </w:rPr>
        <w:t>【法人下属不具备法人资格的分支机构参与招租的，应具备法人针对本项目或覆盖本项目的经营事项的有效授权。】</w:t>
      </w:r>
      <w:r>
        <w:rPr>
          <w:rFonts w:hint="eastAsia" w:ascii="宋体" w:hAnsi="宋体"/>
        </w:rPr>
        <w:t>/</w:t>
      </w:r>
      <w:r>
        <w:rPr>
          <w:rFonts w:hint="eastAsia" w:ascii="宋体" w:hAnsi="宋体"/>
          <w:highlight w:val="yellow"/>
        </w:rPr>
        <w:t>若应答人为自然人：应答人应为具备完全民事行为能力人，可以独立进行民事活动，能独立承担民事义务。</w:t>
      </w:r>
    </w:p>
    <w:p w14:paraId="17DAD43F">
      <w:pPr>
        <w:snapToGrid w:val="0"/>
        <w:spacing w:line="360" w:lineRule="auto"/>
        <w:ind w:firstLine="430"/>
        <w:rPr>
          <w:rFonts w:ascii="宋体" w:hAnsi="宋体"/>
          <w:szCs w:val="21"/>
        </w:rPr>
      </w:pPr>
      <w:r>
        <w:rPr>
          <w:rFonts w:hint="eastAsia" w:ascii="宋体" w:hAnsi="宋体"/>
          <w:szCs w:val="21"/>
        </w:rPr>
        <w:t>2</w:t>
      </w:r>
      <w:r>
        <w:rPr>
          <w:rFonts w:ascii="宋体" w:hAnsi="宋体"/>
          <w:szCs w:val="21"/>
        </w:rPr>
        <w:t>.1.2</w:t>
      </w:r>
      <w:r>
        <w:rPr>
          <w:rFonts w:hint="eastAsia" w:ascii="宋体" w:hAnsi="宋体"/>
          <w:szCs w:val="21"/>
        </w:rPr>
        <w:t>应答人的法定代表人或负责人为同一人或者存在控股、管理关系的不同应答人，不得参加同一分包招租或者未划分分包的同一项目招租。</w:t>
      </w:r>
    </w:p>
    <w:p w14:paraId="6F2B0236">
      <w:pPr>
        <w:snapToGrid w:val="0"/>
        <w:spacing w:line="360" w:lineRule="auto"/>
        <w:ind w:firstLine="430"/>
        <w:rPr>
          <w:rFonts w:hint="eastAsia" w:ascii="宋体" w:hAnsi="宋体"/>
          <w:szCs w:val="21"/>
        </w:rPr>
      </w:pPr>
      <w:r>
        <w:rPr>
          <w:rFonts w:hint="eastAsia" w:ascii="宋体" w:hAnsi="宋体"/>
          <w:szCs w:val="21"/>
        </w:rPr>
        <w:t>2</w:t>
      </w:r>
      <w:r>
        <w:rPr>
          <w:rFonts w:ascii="宋体" w:hAnsi="宋体"/>
          <w:szCs w:val="21"/>
        </w:rPr>
        <w:t>.1.3</w:t>
      </w:r>
      <w:r>
        <w:rPr>
          <w:rFonts w:hint="eastAsia" w:ascii="宋体" w:hAnsi="宋体"/>
          <w:szCs w:val="21"/>
        </w:rPr>
        <w:t>本次招租不接受联合体应答。</w:t>
      </w:r>
    </w:p>
    <w:p w14:paraId="3DA8D5A6">
      <w:pPr>
        <w:snapToGrid w:val="0"/>
        <w:spacing w:line="360" w:lineRule="auto"/>
        <w:ind w:firstLine="430"/>
        <w:rPr>
          <w:rFonts w:hint="default" w:ascii="宋体" w:hAnsi="宋体" w:eastAsia="宋体"/>
          <w:szCs w:val="21"/>
          <w:lang w:val="en-US" w:eastAsia="zh-CN"/>
        </w:rPr>
      </w:pPr>
      <w:r>
        <w:rPr>
          <w:rFonts w:hint="eastAsia" w:ascii="宋体" w:hAnsi="宋体"/>
          <w:szCs w:val="21"/>
          <w:lang w:val="en-US" w:eastAsia="zh-CN"/>
        </w:rPr>
        <w:t>2.1.4应答人或应答人下属分支机构需具有卫生局颁发的《食品卫生许可证》。</w:t>
      </w:r>
    </w:p>
    <w:p w14:paraId="35F427CE">
      <w:pPr>
        <w:snapToGrid w:val="0"/>
        <w:spacing w:line="360" w:lineRule="auto"/>
        <w:ind w:left="426"/>
        <w:rPr>
          <w:rFonts w:ascii="宋体" w:hAnsi="宋体"/>
          <w:szCs w:val="21"/>
        </w:rPr>
      </w:pPr>
      <w:r>
        <w:rPr>
          <w:rFonts w:hint="eastAsia" w:asciiTheme="minorEastAsia" w:hAnsiTheme="minorEastAsia" w:eastAsiaTheme="minorEastAsia"/>
          <w:szCs w:val="21"/>
        </w:rPr>
        <w:t>2</w:t>
      </w:r>
      <w:r>
        <w:rPr>
          <w:rFonts w:asciiTheme="minorEastAsia" w:hAnsiTheme="minorEastAsia" w:eastAsiaTheme="minorEastAsia"/>
          <w:szCs w:val="21"/>
        </w:rPr>
        <w:t>.2</w:t>
      </w:r>
      <w:r>
        <w:rPr>
          <w:rFonts w:hint="eastAsia" w:asciiTheme="minorEastAsia" w:hAnsiTheme="minorEastAsia" w:eastAsiaTheme="minorEastAsia"/>
          <w:szCs w:val="21"/>
        </w:rPr>
        <w:t>应答人不得存在下列情形之一：</w:t>
      </w:r>
    </w:p>
    <w:bookmarkEnd w:id="4"/>
    <w:bookmarkEnd w:id="5"/>
    <w:p w14:paraId="7E7A0454">
      <w:pPr>
        <w:spacing w:line="360" w:lineRule="auto"/>
        <w:ind w:firstLine="424" w:firstLineChars="202"/>
        <w:rPr>
          <w:rFonts w:ascii="宋体" w:hAnsi="宋体" w:cs="宋体"/>
          <w:szCs w:val="21"/>
        </w:rPr>
      </w:pPr>
      <w:r>
        <w:rPr>
          <w:rFonts w:hint="eastAsia" w:ascii="宋体" w:hAnsi="宋体" w:cs="宋体"/>
          <w:szCs w:val="21"/>
        </w:rPr>
        <w:t>（1）为招租人不具有独立法人资格的附属机构（单位）；</w:t>
      </w:r>
    </w:p>
    <w:p w14:paraId="6717D23F">
      <w:pPr>
        <w:spacing w:line="360" w:lineRule="auto"/>
        <w:ind w:firstLine="424" w:firstLineChars="202"/>
        <w:rPr>
          <w:rFonts w:ascii="宋体" w:hAnsi="宋体" w:cs="宋体"/>
          <w:szCs w:val="21"/>
        </w:rPr>
      </w:pPr>
      <w:r>
        <w:rPr>
          <w:rFonts w:hint="eastAsia" w:ascii="宋体" w:hAnsi="宋体" w:cs="宋体"/>
          <w:szCs w:val="21"/>
        </w:rPr>
        <w:t>（2）被依法暂停或取消投标/应答资格的；</w:t>
      </w:r>
    </w:p>
    <w:p w14:paraId="77415A4A">
      <w:pPr>
        <w:spacing w:line="360" w:lineRule="auto"/>
        <w:ind w:firstLine="424" w:firstLineChars="202"/>
        <w:rPr>
          <w:rFonts w:ascii="宋体" w:hAnsi="宋体" w:cs="宋体"/>
          <w:szCs w:val="21"/>
        </w:rPr>
      </w:pPr>
      <w:r>
        <w:rPr>
          <w:rFonts w:hint="eastAsia" w:ascii="宋体" w:hAnsi="宋体" w:cs="宋体"/>
          <w:szCs w:val="21"/>
        </w:rPr>
        <w:t xml:space="preserve">（3）被责令停产停业、暂扣或者吊销许可证、暂扣或者吊销执照； </w:t>
      </w:r>
    </w:p>
    <w:p w14:paraId="7FBA9B88">
      <w:pPr>
        <w:spacing w:line="360" w:lineRule="auto"/>
        <w:ind w:firstLine="424" w:firstLineChars="202"/>
        <w:rPr>
          <w:rFonts w:ascii="宋体" w:hAnsi="宋体" w:cs="宋体"/>
          <w:szCs w:val="21"/>
        </w:rPr>
      </w:pPr>
      <w:r>
        <w:rPr>
          <w:rFonts w:hint="eastAsia" w:ascii="宋体" w:hAnsi="宋体" w:cs="宋体"/>
          <w:szCs w:val="21"/>
        </w:rPr>
        <w:t xml:space="preserve">（4）进入清算程序，或被宣告破产，或其他丧失履约能力的情形； </w:t>
      </w:r>
    </w:p>
    <w:p w14:paraId="5B08EE97">
      <w:pPr>
        <w:spacing w:line="360" w:lineRule="auto"/>
        <w:ind w:firstLine="424" w:firstLineChars="202"/>
        <w:rPr>
          <w:rFonts w:ascii="宋体" w:hAnsi="宋体" w:cs="宋体"/>
          <w:szCs w:val="21"/>
        </w:rPr>
      </w:pPr>
      <w:r>
        <w:rPr>
          <w:rFonts w:hint="eastAsia" w:ascii="宋体" w:hAnsi="宋体" w:cs="宋体"/>
          <w:szCs w:val="21"/>
        </w:rPr>
        <w:t>（5）在最近三年内（自20</w:t>
      </w:r>
      <w:r>
        <w:rPr>
          <w:rFonts w:hint="eastAsia" w:ascii="宋体" w:hAnsi="宋体" w:cs="宋体"/>
          <w:szCs w:val="21"/>
          <w:lang w:val="en-US" w:eastAsia="zh-CN"/>
        </w:rPr>
        <w:t>21</w:t>
      </w:r>
      <w:r>
        <w:rPr>
          <w:rFonts w:hint="eastAsia" w:ascii="宋体" w:hAnsi="宋体" w:cs="宋体"/>
          <w:szCs w:val="21"/>
        </w:rPr>
        <w:t>年起，月日以参选递交截止时间的月日为准）被相关行业主管部门或司法机关认定有骗取中标/成交、严重违约、重大工程质量或者安全问题的；</w:t>
      </w:r>
    </w:p>
    <w:p w14:paraId="32E31309">
      <w:pPr>
        <w:spacing w:line="360" w:lineRule="auto"/>
        <w:ind w:firstLine="424" w:firstLineChars="202"/>
        <w:rPr>
          <w:rFonts w:ascii="宋体" w:hAnsi="宋体" w:cs="宋体"/>
          <w:szCs w:val="21"/>
        </w:rPr>
      </w:pPr>
      <w:r>
        <w:rPr>
          <w:rFonts w:hint="eastAsia" w:ascii="宋体" w:hAnsi="宋体" w:cs="宋体"/>
          <w:szCs w:val="21"/>
        </w:rPr>
        <w:t>（6）在最近五年内（自20</w:t>
      </w:r>
      <w:r>
        <w:rPr>
          <w:rFonts w:hint="eastAsia" w:ascii="宋体" w:hAnsi="宋体" w:cs="宋体"/>
          <w:szCs w:val="21"/>
          <w:lang w:val="en-US" w:eastAsia="zh-CN"/>
        </w:rPr>
        <w:t>19</w:t>
      </w:r>
      <w:r>
        <w:rPr>
          <w:rFonts w:hint="eastAsia" w:ascii="宋体" w:hAnsi="宋体" w:cs="宋体"/>
          <w:szCs w:val="21"/>
        </w:rPr>
        <w:t>年起，月日以参选递交截止时间的月日为准）被判处单位行贿罪，且行贿行为与采购活动相关的（以“中国裁判文书网”的生效判决为准）；</w:t>
      </w:r>
    </w:p>
    <w:p w14:paraId="3588F6E3">
      <w:pPr>
        <w:spacing w:line="360" w:lineRule="auto"/>
        <w:ind w:firstLine="424" w:firstLineChars="202"/>
        <w:rPr>
          <w:rFonts w:ascii="宋体" w:hAnsi="宋体" w:cs="宋体"/>
          <w:szCs w:val="21"/>
        </w:rPr>
      </w:pPr>
      <w:r>
        <w:rPr>
          <w:rFonts w:hint="eastAsia" w:ascii="宋体" w:hAnsi="宋体" w:cs="宋体"/>
          <w:szCs w:val="21"/>
        </w:rPr>
        <w:t>（7）在最近五年内（自20</w:t>
      </w:r>
      <w:r>
        <w:rPr>
          <w:rFonts w:hint="eastAsia" w:ascii="宋体" w:hAnsi="宋体" w:cs="宋体"/>
          <w:szCs w:val="21"/>
          <w:lang w:val="en-US" w:eastAsia="zh-CN"/>
        </w:rPr>
        <w:t>19</w:t>
      </w:r>
      <w:r>
        <w:rPr>
          <w:rFonts w:hint="eastAsia" w:ascii="宋体" w:hAnsi="宋体" w:cs="宋体"/>
          <w:szCs w:val="21"/>
        </w:rPr>
        <w:t>年起，月日以参选递交截止时间的月日为准）被判处合同诈骗罪的（以“中国裁判文书网”的生效判决为准）；</w:t>
      </w:r>
    </w:p>
    <w:p w14:paraId="221B4867">
      <w:pPr>
        <w:spacing w:line="360" w:lineRule="auto"/>
        <w:ind w:firstLine="424" w:firstLineChars="202"/>
        <w:rPr>
          <w:rFonts w:ascii="宋体" w:hAnsi="宋体" w:cs="宋体"/>
          <w:szCs w:val="21"/>
        </w:rPr>
      </w:pPr>
      <w:r>
        <w:rPr>
          <w:rFonts w:hint="eastAsia" w:ascii="宋体" w:hAnsi="宋体" w:cs="宋体"/>
          <w:szCs w:val="21"/>
        </w:rPr>
        <w:t>（8）</w:t>
      </w:r>
      <w:r>
        <w:rPr>
          <w:rFonts w:hint="eastAsia" w:ascii="宋体" w:hAnsi="宋体" w:cs="宋体"/>
          <w:szCs w:val="21"/>
          <w:lang w:bidi="ar"/>
        </w:rPr>
        <w:t>被最高人民法院在“信用中国”网站（www.creditchina.gov.cn）或各级信用信息共享平台中列入失信被执行人名单，已执行完毕或不再执行的除外</w:t>
      </w:r>
      <w:r>
        <w:rPr>
          <w:rFonts w:hint="eastAsia" w:ascii="宋体" w:hAnsi="宋体" w:cs="宋体"/>
          <w:szCs w:val="21"/>
        </w:rPr>
        <w:t>；</w:t>
      </w:r>
    </w:p>
    <w:p w14:paraId="332C6260">
      <w:pPr>
        <w:spacing w:line="360" w:lineRule="auto"/>
        <w:ind w:firstLine="424" w:firstLineChars="202"/>
        <w:rPr>
          <w:rFonts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其他按照《中国电信供应商不良行为管理规则》及处理结果，应对应答人及其产品品类在本项目中执行禁止采购处理措施的。同一分包或未划分分包的同一项目涉及多个产品评估品类的，应答人及其任一产品品类涉及相关禁止采购处理结果的，该分包或项目应适用相关的禁止采购处理措施】；</w:t>
      </w:r>
    </w:p>
    <w:p w14:paraId="7BE124E8">
      <w:pPr>
        <w:spacing w:line="360" w:lineRule="auto"/>
        <w:ind w:firstLine="424" w:firstLineChars="202"/>
        <w:rPr>
          <w:rFonts w:ascii="宋体" w:hAnsi="宋体" w:cs="宋体"/>
          <w:szCs w:val="21"/>
        </w:rPr>
      </w:pPr>
      <w:r>
        <w:rPr>
          <w:rFonts w:hint="eastAsia" w:ascii="宋体" w:hAnsi="宋体" w:cs="宋体"/>
          <w:szCs w:val="21"/>
        </w:rPr>
        <w:t>（1</w:t>
      </w:r>
      <w:r>
        <w:rPr>
          <w:rFonts w:ascii="宋体" w:hAnsi="宋体" w:cs="宋体"/>
          <w:szCs w:val="21"/>
        </w:rPr>
        <w:t>0</w:t>
      </w:r>
      <w:r>
        <w:rPr>
          <w:rFonts w:hint="eastAsia" w:ascii="宋体" w:hAnsi="宋体" w:cs="宋体"/>
          <w:szCs w:val="21"/>
        </w:rPr>
        <w:t>）法律法规、招租文件限定的其他情形。</w:t>
      </w:r>
    </w:p>
    <w:p w14:paraId="4808A695">
      <w:pPr>
        <w:tabs>
          <w:tab w:val="left" w:pos="993"/>
        </w:tabs>
        <w:spacing w:line="440" w:lineRule="exact"/>
        <w:ind w:firstLine="420" w:firstLineChars="200"/>
        <w:rPr>
          <w:rFonts w:asciiTheme="minorEastAsia" w:hAnsiTheme="minorEastAsia" w:eastAsiaTheme="minorEastAsia"/>
        </w:rPr>
      </w:pPr>
      <w:r>
        <w:rPr>
          <w:rFonts w:hint="eastAsia" w:ascii="宋体" w:hAnsi="宋体"/>
          <w:szCs w:val="21"/>
        </w:rPr>
        <w:t>（1</w:t>
      </w:r>
      <w:r>
        <w:rPr>
          <w:rFonts w:ascii="宋体" w:hAnsi="宋体"/>
          <w:szCs w:val="21"/>
        </w:rPr>
        <w:t>1</w:t>
      </w:r>
      <w:r>
        <w:rPr>
          <w:rFonts w:hint="eastAsia" w:ascii="宋体" w:hAnsi="宋体"/>
          <w:szCs w:val="21"/>
        </w:rPr>
        <w:t>）</w:t>
      </w:r>
      <w:r>
        <w:rPr>
          <w:rFonts w:hint="eastAsia" w:asciiTheme="minorEastAsia" w:hAnsiTheme="minorEastAsia" w:eastAsiaTheme="minorEastAsia"/>
        </w:rPr>
        <w:t>被列入司法拍卖尚未被移出的。（以通过“中国电信MSS智慧法务子系统-合同管理”模块中“信用管理”查询数据为准）。</w:t>
      </w:r>
    </w:p>
    <w:p w14:paraId="2712EDE0">
      <w:pPr>
        <w:tabs>
          <w:tab w:val="left" w:pos="993"/>
        </w:tabs>
        <w:spacing w:line="440" w:lineRule="exact"/>
        <w:ind w:firstLine="420" w:firstLineChars="20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2</w:t>
      </w:r>
      <w:r>
        <w:rPr>
          <w:rFonts w:hint="eastAsia" w:asciiTheme="minorEastAsia" w:hAnsiTheme="minorEastAsia" w:eastAsiaTheme="minorEastAsia"/>
        </w:rPr>
        <w:t>）被列入严重违法尚未被移出的，且严重违法行为符合上述</w:t>
      </w:r>
      <w:r>
        <w:rPr>
          <w:rFonts w:asciiTheme="minorEastAsia" w:hAnsiTheme="minorEastAsia" w:eastAsiaTheme="minorEastAsia"/>
        </w:rPr>
        <w:t>11</w:t>
      </w:r>
      <w:r>
        <w:rPr>
          <w:rFonts w:hint="eastAsia" w:asciiTheme="minorEastAsia" w:hAnsiTheme="minorEastAsia" w:eastAsiaTheme="minorEastAsia"/>
        </w:rPr>
        <w:t>条情形的。（以通过“中国电信MSS智慧法务子系统-合同管理”模块中“信用管理”查询数据为准）</w:t>
      </w:r>
    </w:p>
    <w:p w14:paraId="2E755452">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w:t>
      </w:r>
      <w:r>
        <w:rPr>
          <w:rFonts w:hint="eastAsia" w:asciiTheme="minorEastAsia" w:hAnsiTheme="minorEastAsia" w:eastAsiaTheme="minorEastAsia"/>
          <w:b/>
          <w:szCs w:val="21"/>
        </w:rPr>
        <w:t>招租文件获取</w:t>
      </w:r>
    </w:p>
    <w:p w14:paraId="5484068E">
      <w:pPr>
        <w:snapToGrid w:val="0"/>
        <w:spacing w:line="360" w:lineRule="auto"/>
        <w:ind w:left="426"/>
        <w:rPr>
          <w:rFonts w:asciiTheme="minorEastAsia" w:hAnsiTheme="minorEastAsia" w:eastAsiaTheme="minorEastAsia"/>
          <w:szCs w:val="21"/>
          <w:u w:val="single"/>
        </w:rPr>
      </w:pPr>
      <w:r>
        <w:rPr>
          <w:rFonts w:hint="eastAsia" w:asciiTheme="minorEastAsia" w:hAnsiTheme="minorEastAsia" w:eastAsiaTheme="minorEastAsia"/>
          <w:spacing w:val="2"/>
          <w:szCs w:val="21"/>
        </w:rPr>
        <w:t>3</w:t>
      </w:r>
      <w:r>
        <w:rPr>
          <w:rFonts w:asciiTheme="minorEastAsia" w:hAnsiTheme="minorEastAsia" w:eastAsiaTheme="minorEastAsia"/>
          <w:spacing w:val="2"/>
          <w:szCs w:val="21"/>
        </w:rPr>
        <w:t>.1</w:t>
      </w:r>
      <w:r>
        <w:rPr>
          <w:rFonts w:hint="eastAsia" w:asciiTheme="minorEastAsia" w:hAnsiTheme="minorEastAsia" w:eastAsiaTheme="minorEastAsia"/>
          <w:spacing w:val="2"/>
          <w:szCs w:val="21"/>
        </w:rPr>
        <w:t>获取时间</w:t>
      </w:r>
      <w:r>
        <w:rPr>
          <w:rFonts w:hint="eastAsia" w:asciiTheme="minorEastAsia" w:hAnsiTheme="minorEastAsia" w:eastAsiaTheme="minorEastAsia"/>
          <w:spacing w:val="2"/>
          <w:szCs w:val="21"/>
          <w:highlight w:val="yellow"/>
        </w:rPr>
        <w:t>：</w:t>
      </w:r>
      <w:r>
        <w:rPr>
          <w:rFonts w:hint="eastAsia" w:asciiTheme="minorEastAsia" w:hAnsiTheme="minorEastAsia" w:eastAsiaTheme="minorEastAsia"/>
          <w:szCs w:val="21"/>
          <w:highlight w:val="yellow"/>
          <w:u w:val="single"/>
          <w:lang w:eastAsia="zh-CN"/>
        </w:rPr>
        <w:t>2024</w:t>
      </w:r>
      <w:r>
        <w:rPr>
          <w:rFonts w:hint="eastAsia" w:asciiTheme="minorEastAsia" w:hAnsiTheme="minorEastAsia" w:eastAsiaTheme="minorEastAsia"/>
          <w:szCs w:val="21"/>
          <w:highlight w:val="yellow"/>
          <w:u w:val="single"/>
        </w:rPr>
        <w:t>年</w:t>
      </w:r>
      <w:r>
        <w:rPr>
          <w:rFonts w:hint="eastAsia" w:asciiTheme="minorEastAsia" w:hAnsiTheme="minorEastAsia" w:eastAsiaTheme="minorEastAsia"/>
          <w:szCs w:val="21"/>
          <w:highlight w:val="yellow"/>
          <w:u w:val="single"/>
          <w:lang w:val="en-US" w:eastAsia="zh-CN"/>
        </w:rPr>
        <w:t>08</w:t>
      </w:r>
      <w:r>
        <w:rPr>
          <w:rFonts w:hint="eastAsia" w:asciiTheme="minorEastAsia" w:hAnsiTheme="minorEastAsia" w:eastAsiaTheme="minorEastAsia"/>
          <w:szCs w:val="21"/>
          <w:highlight w:val="yellow"/>
          <w:u w:val="single"/>
        </w:rPr>
        <w:t>月</w:t>
      </w:r>
      <w:r>
        <w:rPr>
          <w:rFonts w:hint="eastAsia" w:asciiTheme="minorEastAsia" w:hAnsiTheme="minorEastAsia" w:eastAsiaTheme="minorEastAsia"/>
          <w:szCs w:val="21"/>
          <w:highlight w:val="yellow"/>
          <w:u w:val="single"/>
          <w:lang w:val="en-US" w:eastAsia="zh-CN"/>
        </w:rPr>
        <w:t>01</w:t>
      </w:r>
      <w:r>
        <w:rPr>
          <w:rFonts w:hint="eastAsia" w:asciiTheme="minorEastAsia" w:hAnsiTheme="minorEastAsia" w:eastAsiaTheme="minorEastAsia"/>
          <w:szCs w:val="21"/>
          <w:highlight w:val="yellow"/>
          <w:u w:val="single"/>
        </w:rPr>
        <w:t>日</w:t>
      </w:r>
      <w:r>
        <w:rPr>
          <w:rFonts w:hint="eastAsia" w:asciiTheme="minorEastAsia" w:hAnsiTheme="minorEastAsia" w:eastAsiaTheme="minorEastAsia"/>
          <w:szCs w:val="21"/>
          <w:highlight w:val="yellow"/>
          <w:u w:val="single"/>
          <w:lang w:val="en-US" w:eastAsia="zh-CN"/>
        </w:rPr>
        <w:t>18</w:t>
      </w:r>
      <w:r>
        <w:rPr>
          <w:rFonts w:hint="eastAsia" w:asciiTheme="minorEastAsia" w:hAnsiTheme="minorEastAsia" w:eastAsiaTheme="minorEastAsia"/>
          <w:szCs w:val="21"/>
          <w:highlight w:val="yellow"/>
          <w:u w:val="single"/>
        </w:rPr>
        <w:t>时</w:t>
      </w:r>
      <w:r>
        <w:rPr>
          <w:rFonts w:hint="eastAsia" w:asciiTheme="minorEastAsia" w:hAnsiTheme="minorEastAsia" w:eastAsiaTheme="minorEastAsia"/>
          <w:szCs w:val="21"/>
          <w:highlight w:val="yellow"/>
          <w:u w:val="single"/>
          <w:lang w:val="en-US" w:eastAsia="zh-CN"/>
        </w:rPr>
        <w:t>00</w:t>
      </w:r>
      <w:r>
        <w:rPr>
          <w:rFonts w:hint="eastAsia" w:asciiTheme="minorEastAsia" w:hAnsiTheme="minorEastAsia" w:eastAsiaTheme="minorEastAsia"/>
          <w:szCs w:val="21"/>
          <w:highlight w:val="yellow"/>
          <w:u w:val="single"/>
        </w:rPr>
        <w:t>分至</w:t>
      </w:r>
      <w:r>
        <w:rPr>
          <w:rFonts w:hint="eastAsia" w:asciiTheme="minorEastAsia" w:hAnsiTheme="minorEastAsia" w:eastAsiaTheme="minorEastAsia"/>
          <w:szCs w:val="21"/>
          <w:highlight w:val="yellow"/>
          <w:u w:val="single"/>
          <w:lang w:eastAsia="zh-CN"/>
        </w:rPr>
        <w:t>2024</w:t>
      </w:r>
      <w:r>
        <w:rPr>
          <w:rFonts w:hint="eastAsia" w:asciiTheme="minorEastAsia" w:hAnsiTheme="minorEastAsia" w:eastAsiaTheme="minorEastAsia"/>
          <w:szCs w:val="21"/>
          <w:highlight w:val="yellow"/>
          <w:u w:val="single"/>
        </w:rPr>
        <w:t>年</w:t>
      </w:r>
      <w:r>
        <w:rPr>
          <w:rFonts w:hint="eastAsia" w:asciiTheme="minorEastAsia" w:hAnsiTheme="minorEastAsia" w:eastAsiaTheme="minorEastAsia"/>
          <w:szCs w:val="21"/>
          <w:highlight w:val="yellow"/>
          <w:u w:val="single"/>
          <w:lang w:val="en-US" w:eastAsia="zh-CN"/>
        </w:rPr>
        <w:t>08</w:t>
      </w:r>
      <w:r>
        <w:rPr>
          <w:rFonts w:hint="eastAsia" w:asciiTheme="minorEastAsia" w:hAnsiTheme="minorEastAsia" w:eastAsiaTheme="minorEastAsia"/>
          <w:szCs w:val="21"/>
          <w:highlight w:val="yellow"/>
          <w:u w:val="single"/>
        </w:rPr>
        <w:t>月</w:t>
      </w:r>
      <w:r>
        <w:rPr>
          <w:rFonts w:hint="eastAsia" w:asciiTheme="minorEastAsia" w:hAnsiTheme="minorEastAsia" w:eastAsiaTheme="minorEastAsia"/>
          <w:szCs w:val="21"/>
          <w:highlight w:val="yellow"/>
          <w:u w:val="single"/>
          <w:lang w:val="en-US" w:eastAsia="zh-CN"/>
        </w:rPr>
        <w:t>07</w:t>
      </w:r>
      <w:r>
        <w:rPr>
          <w:rFonts w:hint="eastAsia" w:asciiTheme="minorEastAsia" w:hAnsiTheme="minorEastAsia" w:eastAsiaTheme="minorEastAsia"/>
          <w:szCs w:val="21"/>
          <w:highlight w:val="yellow"/>
          <w:u w:val="single"/>
        </w:rPr>
        <w:t>日</w:t>
      </w:r>
      <w:r>
        <w:rPr>
          <w:rFonts w:hint="eastAsia" w:asciiTheme="minorEastAsia" w:hAnsiTheme="minorEastAsia" w:eastAsiaTheme="minorEastAsia"/>
          <w:szCs w:val="21"/>
          <w:highlight w:val="yellow"/>
          <w:u w:val="single"/>
          <w:lang w:val="en-US" w:eastAsia="zh-CN"/>
        </w:rPr>
        <w:t>18</w:t>
      </w:r>
      <w:r>
        <w:rPr>
          <w:rFonts w:hint="eastAsia" w:asciiTheme="minorEastAsia" w:hAnsiTheme="minorEastAsia" w:eastAsiaTheme="minorEastAsia"/>
          <w:szCs w:val="21"/>
          <w:highlight w:val="yellow"/>
          <w:u w:val="single"/>
        </w:rPr>
        <w:t>时</w:t>
      </w:r>
      <w:r>
        <w:rPr>
          <w:rFonts w:hint="eastAsia" w:asciiTheme="minorEastAsia" w:hAnsiTheme="minorEastAsia" w:eastAsiaTheme="minorEastAsia"/>
          <w:szCs w:val="21"/>
          <w:highlight w:val="yellow"/>
          <w:u w:val="single"/>
          <w:lang w:val="en-US" w:eastAsia="zh-CN"/>
        </w:rPr>
        <w:t>00</w:t>
      </w:r>
      <w:r>
        <w:rPr>
          <w:rFonts w:hint="eastAsia" w:asciiTheme="minorEastAsia" w:hAnsiTheme="minorEastAsia" w:eastAsiaTheme="minorEastAsia"/>
          <w:szCs w:val="21"/>
          <w:highlight w:val="yellow"/>
          <w:u w:val="single"/>
        </w:rPr>
        <w:t>分</w:t>
      </w:r>
      <w:r>
        <w:rPr>
          <w:rFonts w:hint="eastAsia" w:asciiTheme="minorEastAsia" w:hAnsiTheme="minorEastAsia" w:eastAsiaTheme="minorEastAsia"/>
          <w:szCs w:val="21"/>
          <w:u w:val="single"/>
        </w:rPr>
        <w:t>。</w:t>
      </w:r>
    </w:p>
    <w:p w14:paraId="254FEA0E">
      <w:pPr>
        <w:spacing w:line="360" w:lineRule="auto"/>
        <w:ind w:firstLine="428" w:firstLineChars="200"/>
        <w:jc w:val="left"/>
        <w:rPr>
          <w:rFonts w:ascii="MS Mincho" w:hAnsi="MS Mincho" w:cs="MS Mincho"/>
          <w:spacing w:val="2"/>
          <w:szCs w:val="21"/>
        </w:rPr>
      </w:pPr>
      <w:r>
        <w:rPr>
          <w:rFonts w:hint="eastAsia" w:ascii="宋体" w:hAnsi="宋体"/>
          <w:spacing w:val="2"/>
          <w:szCs w:val="21"/>
        </w:rPr>
        <w:t>3</w:t>
      </w:r>
      <w:r>
        <w:rPr>
          <w:rFonts w:ascii="宋体" w:hAnsi="宋体"/>
          <w:spacing w:val="2"/>
          <w:szCs w:val="21"/>
        </w:rPr>
        <w:t>.2</w:t>
      </w:r>
      <w:r>
        <w:rPr>
          <w:rFonts w:hint="eastAsia" w:ascii="宋体" w:hAnsi="宋体"/>
          <w:spacing w:val="2"/>
          <w:szCs w:val="21"/>
        </w:rPr>
        <w:t>招租文件获取方式：关注招租代理机构电子招应答平台（https://zb.chinaccsscm.cn/）并根据提示完成注册、招租文件费用支付或关注“链捷招”的微信公众号，在“链捷招-应答”中根据提示完成招租文件费用支付（注册审核联系商务专员，电话：18060753032）。</w:t>
      </w:r>
    </w:p>
    <w:p w14:paraId="420FB34B">
      <w:pPr>
        <w:spacing w:line="360" w:lineRule="auto"/>
        <w:ind w:left="426"/>
        <w:rPr>
          <w:rFonts w:asciiTheme="minorEastAsia" w:hAnsiTheme="minorEastAsia" w:eastAsiaTheme="minorEastAsia"/>
          <w:spacing w:val="2"/>
          <w:szCs w:val="21"/>
        </w:rPr>
      </w:pPr>
      <w:r>
        <w:rPr>
          <w:rFonts w:ascii="宋体" w:hAnsi="宋体"/>
          <w:spacing w:val="2"/>
          <w:szCs w:val="21"/>
        </w:rPr>
        <w:t>3.3</w:t>
      </w:r>
      <w:r>
        <w:rPr>
          <w:rFonts w:hint="eastAsia" w:ascii="宋体" w:hAnsi="宋体"/>
          <w:spacing w:val="2"/>
          <w:szCs w:val="21"/>
        </w:rPr>
        <w:t>招租文件每套售价</w:t>
      </w:r>
      <w:r>
        <w:rPr>
          <w:rFonts w:ascii="宋体" w:hAnsi="宋体"/>
          <w:u w:val="single"/>
        </w:rPr>
        <w:t>3</w:t>
      </w:r>
      <w:r>
        <w:rPr>
          <w:rFonts w:hint="eastAsia" w:ascii="宋体" w:hAnsi="宋体"/>
          <w:u w:val="single"/>
        </w:rPr>
        <w:t>00</w:t>
      </w:r>
      <w:r>
        <w:rPr>
          <w:rFonts w:hint="eastAsia" w:ascii="宋体" w:hAnsi="宋体"/>
          <w:spacing w:val="2"/>
          <w:szCs w:val="21"/>
        </w:rPr>
        <w:t>元人民币，售后不退。</w:t>
      </w:r>
    </w:p>
    <w:p w14:paraId="2D06BC31">
      <w:pPr>
        <w:adjustRightInd w:val="0"/>
        <w:snapToGrid w:val="0"/>
        <w:spacing w:line="360" w:lineRule="auto"/>
        <w:rPr>
          <w:rFonts w:asciiTheme="minorEastAsia" w:hAnsiTheme="minorEastAsia" w:eastAsiaTheme="minorEastAsia"/>
          <w:b/>
          <w:szCs w:val="21"/>
        </w:rPr>
      </w:pPr>
      <w:r>
        <w:rPr>
          <w:rFonts w:asciiTheme="minorEastAsia" w:hAnsiTheme="minorEastAsia" w:eastAsiaTheme="minorEastAsia"/>
          <w:b/>
          <w:szCs w:val="21"/>
        </w:rPr>
        <w:t>4.1</w:t>
      </w:r>
      <w:r>
        <w:rPr>
          <w:rFonts w:hint="eastAsia" w:asciiTheme="minorEastAsia" w:hAnsiTheme="minorEastAsia" w:eastAsiaTheme="minorEastAsia"/>
          <w:b/>
          <w:szCs w:val="21"/>
        </w:rPr>
        <w:t>应答文件的递交</w:t>
      </w:r>
    </w:p>
    <w:p w14:paraId="4DEE2CA9">
      <w:pPr>
        <w:pStyle w:val="11"/>
        <w:adjustRightInd w:val="0"/>
        <w:snapToGrid w:val="0"/>
        <w:spacing w:line="360" w:lineRule="auto"/>
        <w:ind w:left="424" w:leftChars="202" w:firstLine="0" w:firstLineChars="0"/>
        <w:rPr>
          <w:rFonts w:asciiTheme="minorEastAsia" w:hAnsiTheme="minorEastAsia" w:eastAsiaTheme="minorEastAsia"/>
          <w:szCs w:val="21"/>
        </w:rPr>
      </w:pPr>
      <w:r>
        <w:rPr>
          <w:rFonts w:hint="eastAsia" w:asciiTheme="minorEastAsia" w:hAnsiTheme="minorEastAsia" w:eastAsiaTheme="minorEastAsia"/>
          <w:szCs w:val="21"/>
        </w:rPr>
        <w:t>4.1应答文件</w:t>
      </w:r>
      <w:r>
        <w:rPr>
          <w:rFonts w:hint="eastAsia" w:asciiTheme="minorEastAsia" w:hAnsiTheme="minorEastAsia" w:eastAsiaTheme="minorEastAsia"/>
        </w:rPr>
        <w:t>递交方式：现场或邮寄方式递交纸质应答文件</w:t>
      </w:r>
      <w:r>
        <w:rPr>
          <w:rFonts w:hint="eastAsia" w:asciiTheme="minorEastAsia" w:hAnsiTheme="minorEastAsia" w:eastAsiaTheme="minorEastAsia"/>
          <w:szCs w:val="21"/>
        </w:rPr>
        <w:t>。</w:t>
      </w:r>
    </w:p>
    <w:p w14:paraId="34BEFB9D">
      <w:pPr>
        <w:pStyle w:val="11"/>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4.2应答文件</w:t>
      </w:r>
      <w:r>
        <w:rPr>
          <w:rFonts w:hint="eastAsia" w:asciiTheme="minorEastAsia" w:hAnsiTheme="minorEastAsia" w:eastAsiaTheme="minorEastAsia"/>
        </w:rPr>
        <w:t>递交截止时间</w:t>
      </w:r>
      <w:r>
        <w:rPr>
          <w:rFonts w:hint="eastAsia" w:asciiTheme="minorEastAsia" w:hAnsiTheme="minorEastAsia" w:eastAsiaTheme="minorEastAsia"/>
          <w:szCs w:val="21"/>
        </w:rPr>
        <w:t>（即应答截止时间）和递交地点</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highlight w:val="yellow"/>
          <w:lang w:eastAsia="zh-CN"/>
        </w:rPr>
        <w:t>2024</w:t>
      </w:r>
      <w:r>
        <w:rPr>
          <w:rFonts w:hint="eastAsia" w:asciiTheme="minorEastAsia" w:hAnsiTheme="minorEastAsia" w:eastAsiaTheme="minorEastAsia"/>
          <w:szCs w:val="21"/>
          <w:highlight w:val="yellow"/>
        </w:rPr>
        <w:t>年</w:t>
      </w:r>
      <w:r>
        <w:rPr>
          <w:rFonts w:hint="eastAsia" w:asciiTheme="minorEastAsia" w:hAnsiTheme="minorEastAsia" w:eastAsiaTheme="minorEastAsia"/>
          <w:szCs w:val="21"/>
          <w:highlight w:val="yellow"/>
          <w:lang w:val="en-US" w:eastAsia="zh-CN"/>
        </w:rPr>
        <w:t>08</w:t>
      </w:r>
      <w:r>
        <w:rPr>
          <w:rFonts w:hint="eastAsia" w:asciiTheme="minorEastAsia" w:hAnsiTheme="minorEastAsia" w:eastAsiaTheme="minorEastAsia"/>
          <w:szCs w:val="21"/>
          <w:highlight w:val="yellow"/>
        </w:rPr>
        <w:t>月</w:t>
      </w:r>
      <w:r>
        <w:rPr>
          <w:rFonts w:hint="eastAsia" w:asciiTheme="minorEastAsia" w:hAnsiTheme="minorEastAsia" w:eastAsiaTheme="minorEastAsia"/>
          <w:szCs w:val="21"/>
          <w:highlight w:val="yellow"/>
          <w:lang w:val="en-US" w:eastAsia="zh-CN"/>
        </w:rPr>
        <w:t>20</w:t>
      </w:r>
      <w:r>
        <w:rPr>
          <w:rFonts w:hint="eastAsia" w:asciiTheme="minorEastAsia" w:hAnsiTheme="minorEastAsia" w:eastAsiaTheme="minorEastAsia"/>
          <w:szCs w:val="21"/>
          <w:highlight w:val="yellow"/>
        </w:rPr>
        <w:t>日9时</w:t>
      </w:r>
      <w:r>
        <w:rPr>
          <w:rFonts w:asciiTheme="minorEastAsia" w:hAnsiTheme="minorEastAsia" w:eastAsiaTheme="minorEastAsia"/>
          <w:szCs w:val="21"/>
          <w:highlight w:val="yellow"/>
        </w:rPr>
        <w:t>00</w:t>
      </w:r>
      <w:r>
        <w:rPr>
          <w:rFonts w:hint="eastAsia" w:asciiTheme="minorEastAsia" w:hAnsiTheme="minorEastAsia" w:eastAsiaTheme="minorEastAsia"/>
          <w:szCs w:val="21"/>
          <w:highlight w:val="yellow"/>
        </w:rPr>
        <w:t>分</w:t>
      </w:r>
      <w:r>
        <w:rPr>
          <w:rFonts w:hint="eastAsia" w:ascii="宋体" w:hAnsi="宋体"/>
          <w:highlight w:val="yellow"/>
        </w:rPr>
        <w:t>，福建省泉州市丰泽区宝洲街3</w:t>
      </w:r>
      <w:r>
        <w:rPr>
          <w:rFonts w:ascii="宋体" w:hAnsi="宋体"/>
          <w:highlight w:val="yellow"/>
        </w:rPr>
        <w:t>99</w:t>
      </w:r>
      <w:r>
        <w:rPr>
          <w:rFonts w:hint="eastAsia" w:ascii="宋体" w:hAnsi="宋体"/>
          <w:highlight w:val="yellow"/>
        </w:rPr>
        <w:t>号富翔上城2#楼2楼2</w:t>
      </w:r>
      <w:r>
        <w:rPr>
          <w:rFonts w:ascii="宋体" w:hAnsi="宋体"/>
          <w:highlight w:val="yellow"/>
        </w:rPr>
        <w:t>07</w:t>
      </w:r>
      <w:r>
        <w:rPr>
          <w:rFonts w:hint="eastAsia" w:ascii="宋体" w:hAnsi="宋体"/>
          <w:highlight w:val="yellow"/>
        </w:rPr>
        <w:t>室</w:t>
      </w:r>
      <w:r>
        <w:rPr>
          <w:rFonts w:hint="eastAsia" w:ascii="宋体" w:hAnsi="宋体"/>
        </w:rPr>
        <w:t>】。</w:t>
      </w:r>
    </w:p>
    <w:p w14:paraId="24126307">
      <w:pPr>
        <w:pStyle w:val="11"/>
        <w:adjustRightInd w:val="0"/>
        <w:snapToGrid w:val="0"/>
        <w:spacing w:line="360" w:lineRule="auto"/>
        <w:ind w:left="424" w:leftChars="202" w:firstLine="0" w:firstLineChars="0"/>
        <w:rPr>
          <w:rFonts w:asciiTheme="minorEastAsia" w:hAnsiTheme="minorEastAsia" w:eastAsiaTheme="minorEastAsia"/>
          <w:szCs w:val="21"/>
        </w:rPr>
      </w:pPr>
      <w:r>
        <w:rPr>
          <w:rFonts w:hint="eastAsia" w:asciiTheme="minorEastAsia" w:hAnsiTheme="minorEastAsia" w:eastAsiaTheme="minorEastAsia"/>
          <w:szCs w:val="21"/>
        </w:rPr>
        <w:t>4.3唱价时间和地点：</w:t>
      </w:r>
      <w:r>
        <w:rPr>
          <w:rFonts w:hint="eastAsia" w:asciiTheme="minorEastAsia" w:hAnsiTheme="minorEastAsia" w:eastAsiaTheme="minorEastAsia"/>
          <w:szCs w:val="21"/>
          <w:u w:val="single"/>
        </w:rPr>
        <w:t xml:space="preserve">同上述时间和地点 </w:t>
      </w:r>
      <w:r>
        <w:rPr>
          <w:rFonts w:hint="eastAsia" w:asciiTheme="minorEastAsia" w:hAnsiTheme="minorEastAsia" w:eastAsiaTheme="minorEastAsia"/>
          <w:szCs w:val="21"/>
        </w:rPr>
        <w:t>。</w:t>
      </w:r>
    </w:p>
    <w:p w14:paraId="23BDE79F">
      <w:pPr>
        <w:pStyle w:val="11"/>
        <w:adjustRightInd w:val="0"/>
        <w:snapToGrid w:val="0"/>
        <w:spacing w:line="360" w:lineRule="auto"/>
        <w:ind w:left="424" w:leftChars="202" w:firstLine="0" w:firstLineChars="0"/>
        <w:rPr>
          <w:rFonts w:asciiTheme="minorEastAsia" w:hAnsiTheme="minorEastAsia" w:eastAsiaTheme="minorEastAsia"/>
          <w:szCs w:val="21"/>
        </w:rPr>
      </w:pPr>
      <w:r>
        <w:rPr>
          <w:rFonts w:hint="eastAsia" w:asciiTheme="minorEastAsia" w:hAnsiTheme="minorEastAsia" w:eastAsiaTheme="minorEastAsia"/>
          <w:szCs w:val="21"/>
        </w:rPr>
        <w:t>4.4出现以下情形时，不予接收应答文件：</w:t>
      </w:r>
    </w:p>
    <w:p w14:paraId="1D1ED841">
      <w:pPr>
        <w:pStyle w:val="11"/>
        <w:tabs>
          <w:tab w:val="left" w:pos="1134"/>
        </w:tabs>
        <w:adjustRightInd w:val="0"/>
        <w:snapToGrid w:val="0"/>
        <w:spacing w:line="360" w:lineRule="auto"/>
        <w:ind w:left="418" w:leftChars="199" w:firstLine="0" w:firstLineChars="0"/>
        <w:rPr>
          <w:rFonts w:asciiTheme="minorEastAsia" w:hAnsiTheme="minorEastAsia" w:eastAsiaTheme="minorEastAsia"/>
          <w:spacing w:val="2"/>
          <w:szCs w:val="21"/>
        </w:rPr>
      </w:pPr>
      <w:r>
        <w:rPr>
          <w:rFonts w:hint="eastAsia" w:asciiTheme="minorEastAsia" w:hAnsiTheme="minorEastAsia" w:eastAsiaTheme="minorEastAsia"/>
          <w:spacing w:val="2"/>
          <w:szCs w:val="21"/>
        </w:rPr>
        <w:t>4.4.1逾期送达或者未送达指定地点的；</w:t>
      </w:r>
    </w:p>
    <w:p w14:paraId="18F789DF">
      <w:pPr>
        <w:pStyle w:val="11"/>
        <w:tabs>
          <w:tab w:val="left" w:pos="1134"/>
        </w:tabs>
        <w:adjustRightInd w:val="0"/>
        <w:snapToGrid w:val="0"/>
        <w:spacing w:line="360" w:lineRule="auto"/>
        <w:ind w:left="418" w:leftChars="199" w:firstLine="0" w:firstLineChars="0"/>
        <w:rPr>
          <w:rFonts w:asciiTheme="minorEastAsia" w:hAnsiTheme="minorEastAsia" w:eastAsiaTheme="minorEastAsia"/>
          <w:spacing w:val="2"/>
          <w:szCs w:val="21"/>
        </w:rPr>
      </w:pPr>
      <w:r>
        <w:rPr>
          <w:rFonts w:hint="eastAsia" w:asciiTheme="minorEastAsia" w:hAnsiTheme="minorEastAsia" w:eastAsiaTheme="minorEastAsia"/>
          <w:spacing w:val="2"/>
          <w:szCs w:val="21"/>
        </w:rPr>
        <w:t>4.4.2未按照本公告要求获得本项目招租文件的；</w:t>
      </w:r>
    </w:p>
    <w:p w14:paraId="63A0A575">
      <w:pPr>
        <w:pStyle w:val="11"/>
        <w:tabs>
          <w:tab w:val="left" w:pos="1134"/>
        </w:tabs>
        <w:adjustRightInd w:val="0"/>
        <w:snapToGrid w:val="0"/>
        <w:spacing w:line="360" w:lineRule="auto"/>
        <w:ind w:left="418" w:leftChars="199" w:firstLine="0" w:firstLineChars="0"/>
        <w:rPr>
          <w:rFonts w:asciiTheme="minorEastAsia" w:hAnsiTheme="minorEastAsia" w:eastAsiaTheme="minorEastAsia"/>
          <w:spacing w:val="2"/>
          <w:szCs w:val="21"/>
        </w:rPr>
      </w:pPr>
      <w:r>
        <w:rPr>
          <w:rFonts w:hint="eastAsia" w:asciiTheme="minorEastAsia" w:hAnsiTheme="minorEastAsia" w:eastAsiaTheme="minorEastAsia"/>
          <w:spacing w:val="2"/>
          <w:szCs w:val="21"/>
        </w:rPr>
        <w:t>4.4.3未按照招租文件要求密封的。</w:t>
      </w:r>
    </w:p>
    <w:p w14:paraId="42564595">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5</w:t>
      </w:r>
      <w:r>
        <w:rPr>
          <w:rFonts w:asciiTheme="minorEastAsia" w:hAnsiTheme="minorEastAsia" w:eastAsiaTheme="minorEastAsia"/>
          <w:b/>
          <w:szCs w:val="21"/>
        </w:rPr>
        <w:t>.</w:t>
      </w:r>
      <w:r>
        <w:rPr>
          <w:rFonts w:hint="eastAsia" w:asciiTheme="minorEastAsia" w:hAnsiTheme="minorEastAsia" w:eastAsiaTheme="minorEastAsia"/>
          <w:b/>
          <w:szCs w:val="21"/>
        </w:rPr>
        <w:t>应答人注册</w:t>
      </w:r>
    </w:p>
    <w:p w14:paraId="5E2BF307">
      <w:pPr>
        <w:pStyle w:val="11"/>
        <w:adjustRightInd w:val="0"/>
        <w:snapToGrid w:val="0"/>
        <w:spacing w:line="360" w:lineRule="auto"/>
        <w:ind w:left="425" w:firstLine="0" w:firstLineChars="0"/>
        <w:rPr>
          <w:rFonts w:ascii="宋体" w:hAnsi="宋体"/>
          <w:szCs w:val="21"/>
        </w:rPr>
      </w:pPr>
      <w:r>
        <w:rPr>
          <w:rFonts w:hint="eastAsia" w:asciiTheme="minorEastAsia" w:hAnsiTheme="minorEastAsia" w:eastAsiaTheme="minorEastAsia"/>
        </w:rPr>
        <w:t>【</w:t>
      </w:r>
      <w:r>
        <w:t>中国电信阳光采购网</w:t>
      </w:r>
      <w:r>
        <w:rPr>
          <w:rFonts w:hint="eastAsia" w:asciiTheme="minorEastAsia" w:hAnsiTheme="minorEastAsia" w:eastAsiaTheme="minorEastAsia"/>
        </w:rPr>
        <w:t>】注册</w:t>
      </w:r>
      <w:r>
        <w:rPr>
          <w:rFonts w:hint="eastAsia" w:ascii="宋体" w:hAnsi="宋体"/>
          <w:szCs w:val="21"/>
        </w:rPr>
        <w:t>。</w:t>
      </w:r>
    </w:p>
    <w:p w14:paraId="71C54F6B">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未注册过的潜在应答人，</w:t>
      </w:r>
      <w:r>
        <w:rPr>
          <w:rFonts w:hint="eastAsia" w:ascii="宋体" w:hAnsi="宋体"/>
        </w:rPr>
        <w:t>须</w:t>
      </w:r>
      <w:r>
        <w:rPr>
          <w:rFonts w:hint="eastAsia" w:asciiTheme="minorEastAsia" w:hAnsiTheme="minorEastAsia" w:eastAsiaTheme="minorEastAsia"/>
        </w:rPr>
        <w:t>通过【</w:t>
      </w:r>
      <w:r>
        <w:t>中国电信阳光采购网</w:t>
      </w:r>
      <w:r>
        <w:rPr>
          <w:rFonts w:hint="eastAsia"/>
        </w:rPr>
        <w:t>（</w:t>
      </w:r>
      <w:r>
        <w:rPr>
          <w:rFonts w:asciiTheme="minorEastAsia" w:hAnsiTheme="minorEastAsia" w:eastAsiaTheme="minorEastAsia"/>
        </w:rPr>
        <w:t>https://caigou.chinatelecom.com.cn/ctsc-portal/ctscPortal</w:t>
      </w:r>
      <w:r>
        <w:rPr>
          <w:rFonts w:hint="eastAsia"/>
        </w:rPr>
        <w:t>）</w:t>
      </w:r>
      <w:r>
        <w:rPr>
          <w:rFonts w:hint="eastAsia" w:asciiTheme="minorEastAsia" w:hAnsiTheme="minorEastAsia" w:eastAsiaTheme="minorEastAsia"/>
        </w:rPr>
        <w:t>】</w:t>
      </w:r>
      <w:r>
        <w:rPr>
          <w:rFonts w:hint="eastAsia" w:ascii="宋体" w:hAnsi="宋体"/>
        </w:rPr>
        <w:t>首页“立即注册”模块</w:t>
      </w:r>
      <w:r>
        <w:rPr>
          <w:rFonts w:hint="eastAsia" w:asciiTheme="minorEastAsia" w:hAnsiTheme="minorEastAsia" w:eastAsiaTheme="minorEastAsia"/>
        </w:rPr>
        <w:t>完成注册。</w:t>
      </w:r>
    </w:p>
    <w:p w14:paraId="66F76C11">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6</w:t>
      </w:r>
      <w:r>
        <w:rPr>
          <w:rFonts w:asciiTheme="minorEastAsia" w:hAnsiTheme="minorEastAsia" w:eastAsiaTheme="minorEastAsia"/>
          <w:b/>
          <w:szCs w:val="21"/>
        </w:rPr>
        <w:t>.</w:t>
      </w:r>
      <w:r>
        <w:rPr>
          <w:rFonts w:hint="eastAsia" w:asciiTheme="minorEastAsia" w:hAnsiTheme="minorEastAsia" w:eastAsiaTheme="minorEastAsia"/>
          <w:b/>
          <w:szCs w:val="21"/>
        </w:rPr>
        <w:t>发布公告的媒介</w:t>
      </w:r>
    </w:p>
    <w:p w14:paraId="437DEAFB">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本公告同时仅在采购与招标网（</w:t>
      </w:r>
      <w:r>
        <w:rPr>
          <w:rFonts w:asciiTheme="minorEastAsia" w:hAnsiTheme="minorEastAsia" w:eastAsiaTheme="minorEastAsia"/>
          <w:szCs w:val="21"/>
        </w:rPr>
        <w:t>https://www.chinabidding.cn</w:t>
      </w:r>
      <w:r>
        <w:rPr>
          <w:rFonts w:hint="eastAsia" w:asciiTheme="minorEastAsia" w:hAnsiTheme="minorEastAsia" w:eastAsiaTheme="minorEastAsia"/>
          <w:szCs w:val="21"/>
        </w:rPr>
        <w:t>）、中国通服招标系统（</w:t>
      </w:r>
      <w:r>
        <w:rPr>
          <w:rFonts w:asciiTheme="minorEastAsia" w:hAnsiTheme="minorEastAsia" w:eastAsiaTheme="minorEastAsia"/>
          <w:szCs w:val="21"/>
        </w:rPr>
        <w:t>https://zb.chinaccsscm.cn/</w:t>
      </w:r>
      <w:r>
        <w:rPr>
          <w:rFonts w:hint="eastAsia" w:asciiTheme="minorEastAsia" w:hAnsiTheme="minorEastAsia" w:eastAsiaTheme="minorEastAsia"/>
          <w:szCs w:val="21"/>
        </w:rPr>
        <w:t>）上发布，其他媒介转载无效。</w:t>
      </w:r>
    </w:p>
    <w:p w14:paraId="5F59B9A0">
      <w:pPr>
        <w:adjustRightInd w:val="0"/>
        <w:snapToGrid w:val="0"/>
        <w:spacing w:line="360" w:lineRule="auto"/>
        <w:rPr>
          <w:rFonts w:asciiTheme="minorEastAsia" w:hAnsiTheme="minorEastAsia" w:eastAsiaTheme="minorEastAsia"/>
          <w:b/>
          <w:szCs w:val="21"/>
        </w:rPr>
      </w:pPr>
      <w:r>
        <w:rPr>
          <w:rFonts w:hint="eastAsia" w:ascii="宋体" w:hAnsi="宋体"/>
          <w:b/>
          <w:szCs w:val="21"/>
        </w:rPr>
        <w:t>7</w:t>
      </w:r>
      <w:r>
        <w:rPr>
          <w:rFonts w:ascii="宋体" w:hAnsi="宋体"/>
          <w:b/>
          <w:szCs w:val="21"/>
        </w:rPr>
        <w:t>.</w:t>
      </w:r>
      <w:r>
        <w:rPr>
          <w:rFonts w:hint="eastAsia" w:ascii="宋体" w:hAnsi="宋体"/>
          <w:b/>
          <w:szCs w:val="21"/>
        </w:rPr>
        <w:t>联系方式及异议接收方式</w:t>
      </w:r>
    </w:p>
    <w:p w14:paraId="78A8306F">
      <w:pPr>
        <w:spacing w:line="360" w:lineRule="auto"/>
        <w:ind w:left="425"/>
        <w:rPr>
          <w:rFonts w:ascii="宋体" w:hAnsi="宋体"/>
        </w:rPr>
      </w:pPr>
      <w:r>
        <w:rPr>
          <w:rFonts w:hint="eastAsia" w:ascii="宋体" w:hAnsi="宋体"/>
        </w:rPr>
        <w:t>7</w:t>
      </w:r>
      <w:r>
        <w:rPr>
          <w:rFonts w:ascii="宋体" w:hAnsi="宋体"/>
        </w:rPr>
        <w:t>.1</w:t>
      </w:r>
      <w:r>
        <w:rPr>
          <w:rFonts w:hint="eastAsia" w:ascii="宋体" w:hAnsi="宋体"/>
        </w:rPr>
        <w:t>联系方式</w:t>
      </w:r>
    </w:p>
    <w:p w14:paraId="64638A22">
      <w:pPr>
        <w:spacing w:line="360" w:lineRule="auto"/>
        <w:ind w:left="425"/>
        <w:rPr>
          <w:rFonts w:hint="eastAsia" w:ascii="宋体" w:hAnsi="宋体" w:eastAsia="宋体"/>
          <w:lang w:eastAsia="zh-CN"/>
        </w:rPr>
      </w:pPr>
      <w:r>
        <w:rPr>
          <w:rFonts w:hint="eastAsia" w:ascii="宋体" w:hAnsi="宋体"/>
        </w:rPr>
        <w:t>招</w:t>
      </w:r>
      <w:r>
        <w:rPr>
          <w:rFonts w:hint="eastAsia" w:ascii="宋体" w:hAnsi="宋体"/>
          <w:lang w:val="en-US" w:eastAsia="zh-CN"/>
        </w:rPr>
        <w:t xml:space="preserve"> </w:t>
      </w:r>
      <w:r>
        <w:rPr>
          <w:rFonts w:hint="eastAsia" w:ascii="宋体" w:hAnsi="宋体"/>
        </w:rPr>
        <w:t>租</w:t>
      </w:r>
      <w:r>
        <w:rPr>
          <w:rFonts w:hint="eastAsia" w:ascii="宋体" w:hAnsi="宋体"/>
          <w:lang w:val="en-US" w:eastAsia="zh-CN"/>
        </w:rPr>
        <w:t xml:space="preserve"> </w:t>
      </w:r>
      <w:r>
        <w:rPr>
          <w:rFonts w:hint="eastAsia" w:ascii="宋体" w:hAnsi="宋体"/>
        </w:rPr>
        <w:t>人：</w:t>
      </w:r>
      <w:r>
        <w:rPr>
          <w:rFonts w:hint="eastAsia" w:ascii="宋体" w:hAnsi="宋体"/>
          <w:lang w:eastAsia="zh-CN"/>
        </w:rPr>
        <w:t>中国电信股份有限公司泉州分公司</w:t>
      </w:r>
    </w:p>
    <w:p w14:paraId="0BC1F587">
      <w:pPr>
        <w:pStyle w:val="3"/>
        <w:ind w:firstLine="420" w:firstLineChars="200"/>
      </w:pPr>
      <w:r>
        <w:rPr>
          <w:rFonts w:hint="eastAsia" w:ascii="宋体" w:hAnsi="宋体"/>
        </w:rPr>
        <w:t>地    址：</w:t>
      </w:r>
      <w:r>
        <w:rPr>
          <w:rFonts w:hint="eastAsia" w:ascii="宋体" w:hAnsi="宋体"/>
          <w:szCs w:val="21"/>
        </w:rPr>
        <w:t>福建省</w:t>
      </w:r>
      <w:r>
        <w:rPr>
          <w:rFonts w:hint="eastAsia" w:ascii="宋体" w:hAnsi="宋体"/>
          <w:szCs w:val="21"/>
          <w:lang w:eastAsia="zh-CN"/>
        </w:rPr>
        <w:t>泉州市丰泽区刺桐南路西侧东海电信大楼</w:t>
      </w:r>
    </w:p>
    <w:p w14:paraId="40038CB0">
      <w:pPr>
        <w:spacing w:line="360" w:lineRule="auto"/>
        <w:ind w:left="425"/>
        <w:rPr>
          <w:rFonts w:hint="default" w:ascii="宋体" w:hAnsi="宋体" w:eastAsia="宋体"/>
          <w:lang w:val="en-US" w:eastAsia="zh-CN"/>
        </w:rPr>
      </w:pPr>
      <w:r>
        <w:rPr>
          <w:rFonts w:hint="eastAsia" w:ascii="宋体" w:hAnsi="宋体"/>
        </w:rPr>
        <w:t>招租人联系人：</w:t>
      </w:r>
      <w:r>
        <w:rPr>
          <w:rFonts w:hint="eastAsia" w:ascii="宋体" w:hAnsi="宋体"/>
          <w:lang w:val="en-US" w:eastAsia="zh-CN"/>
        </w:rPr>
        <w:t>林海</w:t>
      </w:r>
    </w:p>
    <w:p w14:paraId="5A15D74C">
      <w:pPr>
        <w:spacing w:line="360" w:lineRule="auto"/>
        <w:ind w:left="425"/>
        <w:rPr>
          <w:rFonts w:ascii="宋体" w:hAnsi="宋体"/>
        </w:rPr>
      </w:pPr>
      <w:r>
        <w:rPr>
          <w:rFonts w:hint="eastAsia" w:ascii="宋体" w:hAnsi="宋体"/>
        </w:rPr>
        <w:t>招租人联系方式：</w:t>
      </w:r>
      <w:r>
        <w:rPr>
          <w:rFonts w:hint="eastAsia" w:ascii="宋体" w:hAnsi="宋体"/>
          <w:lang w:val="en-US" w:eastAsia="zh-CN"/>
        </w:rPr>
        <w:t>18965651333</w:t>
      </w:r>
    </w:p>
    <w:p w14:paraId="025289F6">
      <w:pPr>
        <w:spacing w:line="360" w:lineRule="auto"/>
        <w:ind w:left="425"/>
        <w:rPr>
          <w:rFonts w:ascii="宋体" w:hAnsi="宋体"/>
        </w:rPr>
      </w:pPr>
      <w:r>
        <w:rPr>
          <w:rFonts w:hint="eastAsia" w:ascii="宋体" w:hAnsi="宋体"/>
        </w:rPr>
        <w:t>招租代理机构：</w:t>
      </w:r>
      <w:r>
        <w:rPr>
          <w:rFonts w:hint="eastAsia" w:ascii="宋体" w:hAnsi="宋体"/>
          <w:szCs w:val="21"/>
        </w:rPr>
        <w:t>福建省中通通信物流有限公司</w:t>
      </w:r>
    </w:p>
    <w:p w14:paraId="1C5F6C74">
      <w:pPr>
        <w:spacing w:line="360" w:lineRule="auto"/>
        <w:ind w:left="425"/>
        <w:rPr>
          <w:rFonts w:ascii="宋体" w:hAnsi="宋体"/>
        </w:rPr>
      </w:pPr>
      <w:r>
        <w:rPr>
          <w:rFonts w:hint="eastAsia" w:ascii="宋体" w:hAnsi="宋体"/>
        </w:rPr>
        <w:t>地    址：</w:t>
      </w:r>
      <w:r>
        <w:rPr>
          <w:rFonts w:hint="eastAsia" w:ascii="宋体" w:hAnsi="宋体"/>
          <w:szCs w:val="21"/>
        </w:rPr>
        <w:t>福州市仓山区信平路10号</w:t>
      </w:r>
    </w:p>
    <w:p w14:paraId="07346C9B">
      <w:pPr>
        <w:spacing w:line="360" w:lineRule="auto"/>
        <w:ind w:left="425"/>
        <w:rPr>
          <w:rFonts w:ascii="宋体" w:hAnsi="宋体"/>
        </w:rPr>
      </w:pPr>
      <w:r>
        <w:rPr>
          <w:rFonts w:hint="eastAsia" w:ascii="宋体" w:hAnsi="宋体"/>
        </w:rPr>
        <w:t>邮    编：350007</w:t>
      </w:r>
    </w:p>
    <w:p w14:paraId="3C4ABF23">
      <w:pPr>
        <w:spacing w:line="360" w:lineRule="auto"/>
        <w:ind w:firstLine="420" w:firstLineChars="200"/>
        <w:rPr>
          <w:rFonts w:ascii="宋体" w:hAnsi="宋体"/>
          <w:kern w:val="0"/>
          <w:szCs w:val="21"/>
          <w:lang w:val="zh-CN"/>
        </w:rPr>
      </w:pPr>
      <w:r>
        <w:rPr>
          <w:rFonts w:hint="eastAsia" w:ascii="宋体" w:hAnsi="宋体"/>
          <w:kern w:val="0"/>
          <w:szCs w:val="21"/>
          <w:lang w:val="zh-CN"/>
        </w:rPr>
        <w:t>项目负责人1: 蒋恭楷 电话：18959944818电子邮箱：</w:t>
      </w:r>
      <w:r>
        <w:rPr>
          <w:rFonts w:hint="eastAsia" w:ascii="宋体" w:hAnsi="宋体"/>
          <w:kern w:val="0"/>
          <w:szCs w:val="21"/>
          <w:lang w:val="en-US" w:eastAsia="zh-CN"/>
        </w:rPr>
        <w:t>jianggongkai</w:t>
      </w:r>
      <w:r>
        <w:rPr>
          <w:rFonts w:hint="eastAsia" w:ascii="宋体" w:hAnsi="宋体"/>
          <w:kern w:val="0"/>
          <w:szCs w:val="21"/>
          <w:lang w:val="zh-CN"/>
        </w:rPr>
        <w:t>o@chinaccs.cn</w:t>
      </w:r>
    </w:p>
    <w:p w14:paraId="2DB33384">
      <w:pPr>
        <w:spacing w:line="360" w:lineRule="auto"/>
        <w:ind w:firstLine="420" w:firstLineChars="200"/>
        <w:rPr>
          <w:rFonts w:hint="default" w:ascii="宋体" w:hAnsi="宋体" w:eastAsia="宋体"/>
          <w:kern w:val="0"/>
          <w:szCs w:val="21"/>
          <w:lang w:val="en-US" w:eastAsia="zh-CN"/>
        </w:rPr>
      </w:pPr>
      <w:r>
        <w:rPr>
          <w:rFonts w:hint="eastAsia" w:ascii="宋体" w:hAnsi="宋体"/>
          <w:kern w:val="0"/>
          <w:szCs w:val="21"/>
          <w:lang w:val="zh-CN"/>
        </w:rPr>
        <w:t>项目负责人2：</w:t>
      </w:r>
      <w:r>
        <w:rPr>
          <w:rFonts w:hint="eastAsia" w:ascii="宋体" w:hAnsi="宋体"/>
          <w:kern w:val="0"/>
          <w:szCs w:val="21"/>
          <w:lang w:val="en-US" w:eastAsia="zh-CN"/>
        </w:rPr>
        <w:t>庄灿扬</w:t>
      </w:r>
      <w:r>
        <w:rPr>
          <w:rFonts w:hint="eastAsia" w:ascii="宋体" w:hAnsi="宋体"/>
          <w:kern w:val="0"/>
          <w:szCs w:val="21"/>
          <w:lang w:val="zh-CN"/>
        </w:rPr>
        <w:t xml:space="preserve"> 电话：</w:t>
      </w:r>
      <w:r>
        <w:rPr>
          <w:rFonts w:hint="eastAsia" w:ascii="宋体" w:hAnsi="宋体"/>
          <w:kern w:val="0"/>
          <w:szCs w:val="21"/>
          <w:lang w:val="en-US" w:eastAsia="zh-CN"/>
        </w:rPr>
        <w:t>15392275666</w:t>
      </w:r>
    </w:p>
    <w:p w14:paraId="0C24BF92">
      <w:pPr>
        <w:spacing w:line="360" w:lineRule="auto"/>
        <w:ind w:left="425"/>
        <w:rPr>
          <w:rFonts w:ascii="宋体" w:hAnsi="宋体"/>
        </w:rPr>
      </w:pPr>
      <w:r>
        <w:rPr>
          <w:rFonts w:hint="eastAsia" w:ascii="宋体" w:hAnsi="宋体"/>
        </w:rPr>
        <w:t>7.2异议接收方式</w:t>
      </w:r>
    </w:p>
    <w:p w14:paraId="313EF596">
      <w:pPr>
        <w:spacing w:line="360" w:lineRule="auto"/>
        <w:ind w:left="425" w:right="489"/>
        <w:jc w:val="left"/>
        <w:rPr>
          <w:rFonts w:ascii="宋体" w:hAnsi="宋体"/>
        </w:rPr>
      </w:pPr>
      <w:r>
        <w:rPr>
          <w:rFonts w:hint="eastAsia" w:ascii="宋体" w:hAnsi="宋体"/>
        </w:rPr>
        <w:t>书面形式发送至异议接收邮箱：</w:t>
      </w:r>
      <w:r>
        <w:rPr>
          <w:rFonts w:hint="eastAsia" w:ascii="宋体" w:hAnsi="宋体"/>
          <w:kern w:val="0"/>
          <w:szCs w:val="21"/>
          <w:lang w:val="en-US" w:eastAsia="zh-CN"/>
        </w:rPr>
        <w:t>jianggongkai</w:t>
      </w:r>
      <w:r>
        <w:rPr>
          <w:rFonts w:hint="eastAsia" w:ascii="宋体" w:hAnsi="宋体"/>
          <w:kern w:val="0"/>
          <w:szCs w:val="21"/>
          <w:lang w:val="zh-CN"/>
        </w:rPr>
        <w:t>o@chinaccs.cn</w:t>
      </w:r>
      <w:r>
        <w:rPr>
          <w:rFonts w:hint="eastAsia" w:ascii="宋体" w:hAnsi="宋体"/>
          <w:szCs w:val="21"/>
        </w:rPr>
        <w:t>。</w:t>
      </w:r>
    </w:p>
    <w:p w14:paraId="221AE210">
      <w:pPr>
        <w:pStyle w:val="11"/>
        <w:snapToGrid w:val="0"/>
        <w:spacing w:line="360" w:lineRule="auto"/>
        <w:ind w:firstLine="3752" w:firstLineChars="1787"/>
        <w:jc w:val="right"/>
        <w:rPr>
          <w:rFonts w:asciiTheme="minorEastAsia" w:hAnsiTheme="minorEastAsia" w:eastAsiaTheme="minorEastAsia"/>
        </w:rPr>
      </w:pPr>
      <w:r>
        <w:rPr>
          <w:rFonts w:hint="eastAsia" w:asciiTheme="minorEastAsia" w:hAnsiTheme="minorEastAsia" w:eastAsiaTheme="minorEastAsia"/>
        </w:rPr>
        <w:t>招租代理机构：</w:t>
      </w:r>
      <w:r>
        <w:rPr>
          <w:rFonts w:hint="eastAsia" w:asciiTheme="minorEastAsia" w:hAnsiTheme="minorEastAsia" w:eastAsiaTheme="minorEastAsia"/>
          <w:u w:val="single"/>
        </w:rPr>
        <w:t>福建省中通通信物流有限公司</w:t>
      </w:r>
    </w:p>
    <w:p w14:paraId="2FD0E0A1">
      <w:pPr>
        <w:snapToGrid w:val="0"/>
        <w:spacing w:line="360" w:lineRule="auto"/>
        <w:jc w:val="right"/>
        <w:rPr>
          <w:rFonts w:asciiTheme="minorEastAsia" w:hAnsiTheme="minorEastAsia" w:eastAsiaTheme="minorEastAsia"/>
        </w:rPr>
      </w:pPr>
      <w:r>
        <w:rPr>
          <w:rFonts w:hint="eastAsia" w:asciiTheme="minorEastAsia" w:hAnsiTheme="minorEastAsia" w:eastAsiaTheme="minorEastAsia"/>
          <w:u w:val="single"/>
          <w:lang w:eastAsia="zh-CN"/>
        </w:rPr>
        <w:t>2024</w:t>
      </w:r>
      <w:r>
        <w:rPr>
          <w:rFonts w:hint="eastAsia" w:asciiTheme="minorEastAsia" w:hAnsiTheme="minorEastAsia" w:eastAsiaTheme="minorEastAsia"/>
        </w:rPr>
        <w:t>年</w:t>
      </w:r>
      <w:r>
        <w:rPr>
          <w:rFonts w:hint="eastAsia" w:asciiTheme="minorEastAsia" w:hAnsiTheme="minorEastAsia" w:eastAsiaTheme="minorEastAsia"/>
          <w:u w:val="single"/>
          <w:lang w:val="en-US" w:eastAsia="zh-CN"/>
        </w:rPr>
        <w:t>08</w:t>
      </w:r>
      <w:r>
        <w:rPr>
          <w:rFonts w:hint="eastAsia" w:asciiTheme="minorEastAsia" w:hAnsiTheme="minorEastAsia" w:eastAsiaTheme="minorEastAsia"/>
        </w:rPr>
        <w:t>月</w:t>
      </w:r>
      <w:r>
        <w:rPr>
          <w:rFonts w:hint="eastAsia" w:asciiTheme="minorEastAsia" w:hAnsiTheme="minorEastAsia" w:eastAsiaTheme="minorEastAsia"/>
          <w:u w:val="single"/>
          <w:lang w:val="en-US" w:eastAsia="zh-CN"/>
        </w:rPr>
        <w:t>01</w:t>
      </w:r>
      <w:r>
        <w:rPr>
          <w:rFonts w:hint="eastAsia" w:asciiTheme="minorEastAsia" w:hAnsiTheme="minorEastAsia" w:eastAsiaTheme="minorEastAsia"/>
        </w:rPr>
        <w:t>日</w:t>
      </w:r>
    </w:p>
    <w:p w14:paraId="63A68D1E">
      <w:pPr>
        <w:rPr>
          <w:rFonts w:ascii="宋体" w:hAnsi="宋体"/>
          <w:szCs w:val="21"/>
        </w:rPr>
      </w:pPr>
      <w:bookmarkStart w:id="6" w:name="_GoBack"/>
      <w:bookmarkEnd w:id="6"/>
    </w:p>
    <w:p w14:paraId="6981106D">
      <w:pPr>
        <w:rPr>
          <w:rFonts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5F5E93"/>
    <w:rsid w:val="00060919"/>
    <w:rsid w:val="000D0428"/>
    <w:rsid w:val="005F5E93"/>
    <w:rsid w:val="00871313"/>
    <w:rsid w:val="00F22796"/>
    <w:rsid w:val="77863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0"/>
    <w:pPr>
      <w:jc w:val="left"/>
    </w:p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5">
    <w:name w:val="header"/>
    <w:basedOn w:val="1"/>
    <w:link w:val="8"/>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customStyle="1" w:styleId="10">
    <w:name w:val="bt1bt1"/>
    <w:basedOn w:val="2"/>
    <w:qFormat/>
    <w:uiPriority w:val="0"/>
    <w:pPr>
      <w:spacing w:line="240" w:lineRule="auto"/>
      <w:jc w:val="center"/>
    </w:pPr>
    <w:rPr>
      <w:rFonts w:ascii="黑体" w:eastAsia="黑体"/>
      <w:b w:val="0"/>
      <w:sz w:val="36"/>
      <w:szCs w:val="36"/>
    </w:rPr>
  </w:style>
  <w:style w:type="paragraph" w:styleId="11">
    <w:name w:val="List Paragraph"/>
    <w:basedOn w:val="1"/>
    <w:link w:val="12"/>
    <w:unhideWhenUsed/>
    <w:qFormat/>
    <w:uiPriority w:val="34"/>
    <w:pPr>
      <w:ind w:firstLine="420" w:firstLineChars="200"/>
    </w:pPr>
  </w:style>
  <w:style w:type="character" w:customStyle="1" w:styleId="12">
    <w:name w:val="列表段落 字符"/>
    <w:link w:val="11"/>
    <w:qFormat/>
    <w:uiPriority w:val="34"/>
    <w:rPr>
      <w:rFonts w:ascii="Times New Roman" w:hAnsi="Times New Roman" w:eastAsia="宋体" w:cs="Times New Roman"/>
      <w:szCs w:val="24"/>
      <w14:ligatures w14:val="none"/>
    </w:rPr>
  </w:style>
  <w:style w:type="character" w:customStyle="1" w:styleId="13">
    <w:name w:val="标题 1 字符"/>
    <w:basedOn w:val="7"/>
    <w:link w:val="2"/>
    <w:qFormat/>
    <w:uiPriority w:val="9"/>
    <w:rPr>
      <w:rFonts w:ascii="Times New Roman" w:hAnsi="Times New Roman" w:eastAsia="宋体" w:cs="Times New Roman"/>
      <w:b/>
      <w:bCs/>
      <w:kern w:val="44"/>
      <w:sz w:val="44"/>
      <w:szCs w:val="44"/>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2371</Words>
  <Characters>2820</Characters>
  <Lines>20</Lines>
  <Paragraphs>5</Paragraphs>
  <TotalTime>0</TotalTime>
  <ScaleCrop>false</ScaleCrop>
  <LinksUpToDate>false</LinksUpToDate>
  <CharactersWithSpaces>2846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2023-05-11T05:53:00Z</dcterms:created>
  <dc:creator>W</dc:creator>
  <cp:lastModifiedBy>蒋恭楷</cp:lastModifiedBy>
  <dcterms:modified xsi:type="dcterms:W3CDTF">2024-08-01T09:42:24Z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88B5E430CA1C421280036678785EB1E9_12</vt:lpwstr>
  </property>
</Properties>
</file>