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hint="eastAsia" w:ascii="宋体" w:hAnsi="宋体" w:cs="宋体"/>
          <w:b/>
          <w:kern w:val="0"/>
          <w:sz w:val="28"/>
          <w:szCs w:val="28"/>
          <w:lang w:eastAsia="zh-CN"/>
        </w:rPr>
      </w:pPr>
      <w:r>
        <w:rPr>
          <w:rFonts w:hint="eastAsia" w:ascii="宋体" w:hAnsi="宋体" w:cs="宋体"/>
          <w:b/>
          <w:kern w:val="0"/>
          <w:sz w:val="28"/>
          <w:szCs w:val="28"/>
          <w:lang w:eastAsia="zh-CN"/>
        </w:rPr>
        <w:t>2024年中国电信股份有限公司泉州分公司晋江某单位前端监控抓拍服务采购项目</w:t>
      </w:r>
    </w:p>
    <w:p>
      <w:pPr>
        <w:keepNext/>
        <w:keepLines/>
        <w:spacing w:before="240" w:after="120"/>
        <w:jc w:val="center"/>
        <w:outlineLvl w:val="0"/>
        <w:rPr>
          <w:rFonts w:ascii="宋体" w:hAnsi="宋体" w:cs="宋体"/>
          <w:b/>
          <w:color w:val="FF0000"/>
          <w:kern w:val="0"/>
          <w:sz w:val="28"/>
          <w:szCs w:val="28"/>
        </w:rPr>
      </w:pPr>
      <w:r>
        <w:rPr>
          <w:rFonts w:hint="eastAsia" w:ascii="宋体" w:hAnsi="宋体" w:cs="宋体"/>
          <w:b/>
          <w:kern w:val="0"/>
          <w:sz w:val="28"/>
          <w:szCs w:val="28"/>
        </w:rPr>
        <w:t>招标公告</w:t>
      </w:r>
      <w:r>
        <w:rPr>
          <w:rFonts w:hint="eastAsia" w:ascii="宋体" w:hAnsi="宋体" w:cs="宋体"/>
          <w:b/>
          <w:color w:val="FF0000"/>
          <w:kern w:val="0"/>
          <w:sz w:val="28"/>
          <w:szCs w:val="28"/>
        </w:rPr>
        <w:t xml:space="preserve"> </w:t>
      </w:r>
    </w:p>
    <w:p>
      <w:pPr>
        <w:adjustRightInd w:val="0"/>
        <w:snapToGrid w:val="0"/>
        <w:spacing w:line="360" w:lineRule="auto"/>
        <w:ind w:firstLine="420" w:firstLineChars="200"/>
        <w:rPr>
          <w:rFonts w:ascii="宋体" w:hAnsi="宋体"/>
          <w:szCs w:val="21"/>
        </w:rPr>
      </w:pPr>
      <w:r>
        <w:rPr>
          <w:rFonts w:hint="eastAsia" w:ascii="宋体" w:hAnsi="宋体"/>
          <w:szCs w:val="21"/>
        </w:rPr>
        <w:t>本招标项目为</w:t>
      </w:r>
      <w:r>
        <w:rPr>
          <w:rFonts w:hint="eastAsia" w:ascii="宋体" w:hAnsi="宋体"/>
          <w:szCs w:val="21"/>
          <w:lang w:eastAsia="zh-CN"/>
        </w:rPr>
        <w:t>2024年中国电信股份有限公司泉州分公司晋江某单位前端监控抓拍服务采购项目</w:t>
      </w:r>
      <w:r>
        <w:rPr>
          <w:rFonts w:hint="eastAsia" w:ascii="宋体" w:hAnsi="宋体"/>
          <w:szCs w:val="21"/>
        </w:rPr>
        <w:t>，（招标编号：</w:t>
      </w:r>
      <w:r>
        <w:rPr>
          <w:rFonts w:hint="eastAsia" w:ascii="宋体" w:hAnsi="宋体" w:cs="宋体"/>
          <w:color w:val="000000" w:themeColor="text1"/>
          <w:highlight w:val="yellow"/>
          <w:lang w:eastAsia="zh-CN"/>
          <w14:textFill>
            <w14:solidFill>
              <w14:schemeClr w14:val="tx1"/>
            </w14:solidFill>
          </w14:textFill>
        </w:rPr>
        <w:t>FJZT-2024-11043</w:t>
      </w:r>
      <w:r>
        <w:rPr>
          <w:rFonts w:hint="eastAsia" w:ascii="宋体" w:hAnsi="宋体"/>
          <w:szCs w:val="21"/>
        </w:rPr>
        <w:t>），招标人为</w:t>
      </w:r>
      <w:r>
        <w:rPr>
          <w:rFonts w:hint="eastAsia" w:ascii="宋体" w:hAnsi="宋体" w:cs="宋体"/>
          <w:color w:val="000000" w:themeColor="text1"/>
          <w:szCs w:val="21"/>
          <w:highlight w:val="yellow"/>
          <w:lang w:eastAsia="zh-CN"/>
          <w14:textFill>
            <w14:solidFill>
              <w14:schemeClr w14:val="tx1"/>
            </w14:solidFill>
          </w14:textFill>
        </w:rPr>
        <w:t>中国电信股份有限公司泉州分公司</w:t>
      </w:r>
      <w:r>
        <w:rPr>
          <w:rFonts w:hint="eastAsia" w:ascii="宋体" w:hAnsi="宋体"/>
          <w:szCs w:val="21"/>
        </w:rPr>
        <w:t>，招标代理机构为</w:t>
      </w:r>
      <w:r>
        <w:rPr>
          <w:rFonts w:hint="eastAsia" w:ascii="宋体" w:hAnsi="宋体" w:cs="宋体"/>
          <w:color w:val="000000" w:themeColor="text1"/>
          <w:szCs w:val="21"/>
          <w14:textFill>
            <w14:solidFill>
              <w14:schemeClr w14:val="tx1"/>
            </w14:solidFill>
          </w14:textFill>
        </w:rPr>
        <w:t>福建省中通通信物流有限公司</w:t>
      </w:r>
      <w:r>
        <w:rPr>
          <w:rFonts w:hint="eastAsia" w:ascii="宋体" w:hAnsi="宋体"/>
          <w:szCs w:val="21"/>
        </w:rPr>
        <w:t>。项目资金由招标人自筹，资金已落实。项目已具备招标条件，现进行公开招标，邀请有意向的且具有提供标的物能力的潜在投标人（以</w:t>
      </w:r>
      <w:bookmarkStart w:id="0" w:name="_GoBack"/>
      <w:bookmarkEnd w:id="0"/>
      <w:r>
        <w:rPr>
          <w:rFonts w:hint="eastAsia" w:ascii="宋体" w:hAnsi="宋体"/>
          <w:szCs w:val="21"/>
        </w:rPr>
        <w:t>下简称投标人）参加投标。</w:t>
      </w:r>
    </w:p>
    <w:p>
      <w:pPr>
        <w:pStyle w:val="12"/>
        <w:adjustRightInd w:val="0"/>
        <w:snapToGrid w:val="0"/>
        <w:spacing w:line="360" w:lineRule="auto"/>
        <w:ind w:firstLine="0" w:firstLineChars="0"/>
        <w:rPr>
          <w:rFonts w:hint="eastAsia" w:ascii="宋体" w:hAnsi="宋体"/>
          <w:b/>
          <w:szCs w:val="21"/>
        </w:rPr>
      </w:pPr>
      <w:r>
        <w:rPr>
          <w:rFonts w:hint="eastAsia" w:ascii="宋体" w:hAnsi="宋体"/>
          <w:b/>
          <w:szCs w:val="21"/>
        </w:rPr>
        <w:t>1.项目概况与招标内容</w:t>
      </w:r>
    </w:p>
    <w:p>
      <w:pPr>
        <w:adjustRightInd w:val="0"/>
        <w:snapToGrid w:val="0"/>
        <w:spacing w:line="440" w:lineRule="exact"/>
        <w:ind w:firstLine="428" w:firstLineChars="200"/>
        <w:rPr>
          <w:rFonts w:hint="eastAsia" w:ascii="宋体" w:hAnsi="宋体"/>
          <w:spacing w:val="2"/>
          <w:szCs w:val="21"/>
          <w:lang w:eastAsia="zh-CN"/>
        </w:rPr>
      </w:pPr>
      <w:r>
        <w:rPr>
          <w:rFonts w:hint="eastAsia" w:ascii="宋体" w:hAnsi="宋体"/>
          <w:spacing w:val="2"/>
          <w:szCs w:val="21"/>
        </w:rPr>
        <w:t>【</w:t>
      </w:r>
      <w:r>
        <w:rPr>
          <w:rFonts w:hint="eastAsia" w:ascii="宋体" w:hAnsi="宋体"/>
          <w:spacing w:val="2"/>
          <w:szCs w:val="21"/>
          <w:lang w:val="en-US" w:eastAsia="zh-CN"/>
        </w:rPr>
        <w:t>本项目为</w:t>
      </w:r>
      <w:r>
        <w:rPr>
          <w:rFonts w:hint="eastAsia" w:ascii="宋体" w:hAnsi="宋体"/>
          <w:spacing w:val="2"/>
          <w:szCs w:val="21"/>
          <w:lang w:eastAsia="zh-CN"/>
        </w:rPr>
        <w:t>2024年中国电信股份有限公司泉州分公司晋江某单位前端监控抓拍服务采购项目</w:t>
      </w:r>
      <w:r>
        <w:rPr>
          <w:rFonts w:hint="eastAsia" w:ascii="宋体" w:hAnsi="宋体"/>
          <w:spacing w:val="2"/>
          <w:szCs w:val="21"/>
        </w:rPr>
        <w:t>】。</w:t>
      </w:r>
      <w:r>
        <w:rPr>
          <w:rFonts w:hint="eastAsia"/>
        </w:rPr>
        <w:t>预估不含税金额【6513674.92】元，含税金额【6925000</w:t>
      </w:r>
      <w:r>
        <w:rPr>
          <w:rFonts w:hint="eastAsia"/>
          <w:lang w:val="en-US" w:eastAsia="zh-CN"/>
        </w:rPr>
        <w:t>.00</w:t>
      </w:r>
      <w:r>
        <w:rPr>
          <w:rFonts w:hint="eastAsia"/>
        </w:rPr>
        <w:t>】</w:t>
      </w:r>
      <w:r>
        <w:rPr>
          <w:rFonts w:hint="eastAsia" w:ascii="宋体" w:hAnsi="宋体"/>
          <w:spacing w:val="2"/>
          <w:szCs w:val="21"/>
          <w:lang w:val="en-US" w:eastAsia="zh-CN"/>
        </w:rPr>
        <w:t>元</w:t>
      </w:r>
      <w:r>
        <w:rPr>
          <w:rFonts w:hint="eastAsia" w:ascii="宋体" w:hAnsi="宋体"/>
          <w:spacing w:val="2"/>
          <w:szCs w:val="21"/>
          <w:lang w:eastAsia="zh-CN"/>
        </w:rPr>
        <w:t>。</w:t>
      </w:r>
    </w:p>
    <w:p>
      <w:pPr>
        <w:adjustRightInd w:val="0"/>
        <w:snapToGrid w:val="0"/>
        <w:spacing w:line="440" w:lineRule="exact"/>
        <w:ind w:firstLine="428" w:firstLineChars="200"/>
        <w:rPr>
          <w:rFonts w:hint="eastAsia" w:ascii="宋体" w:hAnsi="宋体" w:eastAsia="宋体"/>
          <w:spacing w:val="2"/>
          <w:szCs w:val="21"/>
          <w:lang w:eastAsia="zh-CN"/>
        </w:rPr>
      </w:pPr>
      <w:r>
        <w:rPr>
          <w:rFonts w:hint="eastAsia" w:ascii="宋体" w:hAnsi="宋体"/>
          <w:spacing w:val="2"/>
          <w:szCs w:val="21"/>
        </w:rPr>
        <w:t>本项目为包干项目，投标人报价包含项目相关一切可预见及不可预见的所有费用</w:t>
      </w:r>
      <w:r>
        <w:rPr>
          <w:rFonts w:hint="eastAsia" w:ascii="宋体" w:hAnsi="宋体"/>
          <w:spacing w:val="2"/>
          <w:szCs w:val="21"/>
          <w:lang w:eastAsia="zh-CN"/>
        </w:rPr>
        <w:t>。</w:t>
      </w:r>
    </w:p>
    <w:p>
      <w:pPr>
        <w:pStyle w:val="12"/>
        <w:adjustRightInd w:val="0"/>
        <w:snapToGrid w:val="0"/>
        <w:spacing w:line="440" w:lineRule="exact"/>
        <w:ind w:firstLine="210" w:firstLineChars="100"/>
        <w:rPr>
          <w:rFonts w:ascii="宋体" w:hAnsi="宋体"/>
          <w:szCs w:val="21"/>
        </w:rPr>
      </w:pPr>
      <w:r>
        <w:rPr>
          <w:rFonts w:hint="eastAsia" w:ascii="宋体" w:hAnsi="宋体"/>
          <w:szCs w:val="21"/>
        </w:rPr>
        <w:t>1.2招标内容</w:t>
      </w:r>
    </w:p>
    <w:p>
      <w:pPr>
        <w:pStyle w:val="12"/>
        <w:spacing w:line="440" w:lineRule="exact"/>
        <w:rPr>
          <w:rFonts w:ascii="宋体" w:hAnsi="宋体"/>
          <w:szCs w:val="21"/>
        </w:rPr>
      </w:pPr>
      <w:r>
        <w:rPr>
          <w:rFonts w:hint="eastAsia" w:ascii="宋体" w:hAnsi="宋体"/>
          <w:szCs w:val="21"/>
        </w:rPr>
        <w:t>本次招标的产品名称、规格型号、数量及主要技术标准及要求等具体如下：</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846"/>
        <w:gridCol w:w="2364"/>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55" w:type="pct"/>
            <w:shd w:val="clear" w:color="000000" w:fill="F2F2F2"/>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序号</w:t>
            </w:r>
          </w:p>
        </w:tc>
        <w:tc>
          <w:tcPr>
            <w:tcW w:w="1670" w:type="pct"/>
            <w:shd w:val="clear" w:color="000000" w:fill="F2F2F2"/>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产品名称</w:t>
            </w:r>
          </w:p>
        </w:tc>
        <w:tc>
          <w:tcPr>
            <w:tcW w:w="1387" w:type="pct"/>
            <w:shd w:val="clear" w:color="000000" w:fill="F2F2F2"/>
            <w:vAlign w:val="top"/>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最高限价（不含税总价合计，元）</w:t>
            </w:r>
          </w:p>
        </w:tc>
        <w:tc>
          <w:tcPr>
            <w:tcW w:w="1387" w:type="pct"/>
            <w:shd w:val="clear" w:color="000000" w:fill="F2F2F2"/>
            <w:vAlign w:val="top"/>
          </w:tcPr>
          <w:p>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最高限价（含税总价合计，元）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5"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1</w:t>
            </w:r>
          </w:p>
        </w:tc>
        <w:tc>
          <w:tcPr>
            <w:tcW w:w="1670" w:type="pct"/>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spacing w:val="2"/>
                <w:szCs w:val="21"/>
                <w:lang w:eastAsia="zh-CN"/>
              </w:rPr>
              <w:t>晋江某单位前端监控抓拍服务采购项目</w:t>
            </w:r>
          </w:p>
        </w:tc>
        <w:tc>
          <w:tcPr>
            <w:tcW w:w="1387" w:type="pct"/>
            <w:vAlign w:val="top"/>
          </w:tcPr>
          <w:p>
            <w:pPr>
              <w:keepNext w:val="0"/>
              <w:keepLines w:val="0"/>
              <w:suppressLineNumbers w:val="0"/>
              <w:spacing w:before="0" w:beforeAutospacing="0" w:after="0" w:afterAutospacing="0"/>
              <w:ind w:left="0" w:right="0"/>
              <w:jc w:val="center"/>
              <w:rPr>
                <w:rFonts w:hint="default" w:ascii="宋体" w:hAnsi="宋体"/>
                <w:szCs w:val="21"/>
                <w:lang w:val="en-US" w:eastAsia="zh-CN"/>
              </w:rPr>
            </w:pPr>
            <w:r>
              <w:rPr>
                <w:rFonts w:hint="eastAsia"/>
              </w:rPr>
              <w:t>6513674.92</w:t>
            </w:r>
          </w:p>
        </w:tc>
        <w:tc>
          <w:tcPr>
            <w:tcW w:w="1387" w:type="pct"/>
            <w:vAlign w:val="top"/>
          </w:tcPr>
          <w:p>
            <w:pPr>
              <w:keepNext w:val="0"/>
              <w:keepLines w:val="0"/>
              <w:suppressLineNumbers w:val="0"/>
              <w:spacing w:before="0" w:beforeAutospacing="0" w:after="0" w:afterAutospacing="0"/>
              <w:ind w:left="0" w:right="0"/>
              <w:jc w:val="center"/>
              <w:rPr>
                <w:rFonts w:hint="default" w:ascii="宋体" w:hAnsi="宋体" w:eastAsia="宋体"/>
                <w:szCs w:val="21"/>
                <w:lang w:val="en-US" w:eastAsia="zh-CN"/>
              </w:rPr>
            </w:pPr>
            <w:r>
              <w:rPr>
                <w:rFonts w:hint="eastAsia"/>
              </w:rPr>
              <w:t>6925000</w:t>
            </w:r>
            <w:r>
              <w:rPr>
                <w:rFonts w:hint="eastAsia"/>
                <w:lang w:val="en-US" w:eastAsia="zh-CN"/>
              </w:rPr>
              <w:t>.00</w:t>
            </w:r>
          </w:p>
        </w:tc>
      </w:tr>
    </w:tbl>
    <w:p>
      <w:pPr>
        <w:pStyle w:val="10"/>
        <w:spacing w:line="440" w:lineRule="exact"/>
        <w:rPr>
          <w:rFonts w:hint="eastAsia" w:eastAsia="宋体" w:asciiTheme="minorEastAsia" w:hAnsiTheme="minorEastAsia"/>
          <w:szCs w:val="21"/>
          <w:lang w:eastAsia="zh-CN"/>
        </w:rPr>
      </w:pPr>
      <w:r>
        <w:rPr>
          <w:rFonts w:hint="eastAsia" w:ascii="宋体" w:hAnsi="宋体" w:cs="宋体"/>
          <w:szCs w:val="21"/>
        </w:rPr>
        <w:t>主要技术标准及要求：以招标文件第五章技术规范书要求为准</w:t>
      </w:r>
      <w:r>
        <w:rPr>
          <w:rFonts w:hint="eastAsia" w:ascii="宋体" w:hAnsi="宋体" w:cs="宋体"/>
          <w:szCs w:val="21"/>
          <w:lang w:eastAsia="zh-CN"/>
        </w:rPr>
        <w:t>。</w:t>
      </w:r>
    </w:p>
    <w:p>
      <w:pPr>
        <w:pStyle w:val="10"/>
        <w:wordWrap w:val="0"/>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【本项目将按照最新的《中国电信供应商不良行为管理规则》</w:t>
      </w:r>
      <w:r>
        <w:rPr>
          <w:rFonts w:hint="eastAsia" w:asciiTheme="minorEastAsia" w:hAnsiTheme="minorEastAsia" w:eastAsiaTheme="minorEastAsia"/>
          <w:szCs w:val="21"/>
          <w:lang w:val="en-US" w:eastAsia="zh-CN"/>
        </w:rPr>
        <w:t>执行</w:t>
      </w:r>
      <w:r>
        <w:rPr>
          <w:rFonts w:hint="eastAsia" w:asciiTheme="minorEastAsia" w:hAnsiTheme="minorEastAsia" w:eastAsiaTheme="minorEastAsia"/>
          <w:szCs w:val="21"/>
        </w:rPr>
        <w:t>供应商不良行为处理结果，请重点关注处理结果适用的供应商主体、被处理产品、处理范围、禁限期等关键内容，请务必登录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 xml:space="preserve">查阅《中国电信供应商不良行为管理规则》。 </w:t>
      </w:r>
    </w:p>
    <w:p>
      <w:pPr>
        <w:pStyle w:val="12"/>
        <w:adjustRightInd w:val="0"/>
        <w:snapToGrid w:val="0"/>
        <w:spacing w:line="440" w:lineRule="exact"/>
        <w:ind w:firstLine="210" w:firstLineChars="100"/>
        <w:rPr>
          <w:rFonts w:hint="eastAsia" w:ascii="宋体" w:hAnsi="宋体" w:eastAsia="宋体" w:cs="宋体"/>
          <w:szCs w:val="21"/>
          <w:highlight w:val="yellow"/>
          <w:lang w:eastAsia="zh-CN"/>
        </w:rPr>
      </w:pPr>
      <w:r>
        <w:rPr>
          <w:rFonts w:hint="eastAsia" w:ascii="宋体" w:hAnsi="宋体" w:cs="宋体"/>
          <w:szCs w:val="21"/>
        </w:rPr>
        <w:t>1.3免费保修期：</w:t>
      </w:r>
      <w:r>
        <w:rPr>
          <w:rFonts w:hint="eastAsia" w:ascii="宋体" w:hAnsi="宋体" w:cs="宋体"/>
          <w:bCs/>
          <w:kern w:val="0"/>
          <w:szCs w:val="21"/>
          <w:lang w:eastAsia="zh-CN"/>
        </w:rPr>
        <w:t>自最终验收合格之日起三年</w:t>
      </w:r>
      <w:r>
        <w:rPr>
          <w:rFonts w:hint="eastAsia"/>
          <w:lang w:eastAsia="zh-CN"/>
        </w:rPr>
        <w:t>。</w:t>
      </w:r>
    </w:p>
    <w:p>
      <w:pPr>
        <w:spacing w:line="440" w:lineRule="exact"/>
        <w:ind w:firstLine="210" w:firstLineChars="100"/>
        <w:rPr>
          <w:rFonts w:hint="default" w:ascii="宋体" w:hAnsi="宋体" w:cs="宋体" w:eastAsiaTheme="minorEastAsia"/>
          <w:szCs w:val="21"/>
          <w:highlight w:val="yellow"/>
          <w:lang w:val="en-US" w:eastAsia="zh-CN"/>
        </w:rPr>
      </w:pPr>
      <w:r>
        <w:rPr>
          <w:rFonts w:hint="eastAsia" w:ascii="宋体" w:hAnsi="宋体" w:cs="宋体"/>
          <w:szCs w:val="21"/>
        </w:rPr>
        <w:t>1.4项目完成期：合同签订</w:t>
      </w:r>
      <w:r>
        <w:rPr>
          <w:rFonts w:ascii="宋体" w:hAnsi="宋体" w:cs="宋体"/>
          <w:szCs w:val="21"/>
        </w:rPr>
        <w:t>后</w:t>
      </w:r>
      <w:r>
        <w:rPr>
          <w:rFonts w:hint="eastAsia" w:ascii="宋体" w:hAnsi="宋体" w:cs="宋体"/>
          <w:szCs w:val="21"/>
        </w:rPr>
        <w:t>20个</w:t>
      </w:r>
      <w:r>
        <w:rPr>
          <w:rFonts w:ascii="宋体" w:hAnsi="宋体" w:cs="宋体"/>
          <w:szCs w:val="21"/>
        </w:rPr>
        <w:t>日历日</w:t>
      </w:r>
      <w:r>
        <w:rPr>
          <w:rFonts w:hint="eastAsia" w:ascii="宋体" w:hAnsi="宋体" w:eastAsia="宋体" w:cs="宋体"/>
          <w:kern w:val="2"/>
          <w:sz w:val="21"/>
          <w:szCs w:val="21"/>
          <w:lang w:val="en-US" w:eastAsia="zh-CN" w:bidi="ar-SA"/>
        </w:rPr>
        <w:t>。</w:t>
      </w:r>
    </w:p>
    <w:p>
      <w:pPr>
        <w:pStyle w:val="2"/>
        <w:spacing w:line="440" w:lineRule="exact"/>
        <w:ind w:firstLine="210" w:firstLineChars="100"/>
      </w:pPr>
      <w:r>
        <w:rPr>
          <w:rFonts w:hint="eastAsia" w:ascii="宋体" w:hAnsi="宋体" w:eastAsia="宋体" w:cs="宋体"/>
          <w:kern w:val="2"/>
          <w:sz w:val="21"/>
          <w:szCs w:val="21"/>
        </w:rPr>
        <w:t>1.5</w:t>
      </w:r>
      <w:r>
        <w:rPr>
          <w:rFonts w:hint="eastAsia" w:ascii="宋体" w:hAnsi="宋体" w:eastAsia="宋体" w:cs="宋体"/>
          <w:sz w:val="21"/>
          <w:szCs w:val="21"/>
          <w:lang w:val="en-US" w:eastAsia="zh-CN"/>
        </w:rPr>
        <w:t>项目</w:t>
      </w:r>
      <w:r>
        <w:rPr>
          <w:rFonts w:hint="eastAsia" w:cs="Times New Roman" w:asciiTheme="minorEastAsia" w:hAnsiTheme="minorEastAsia" w:eastAsiaTheme="minorEastAsia"/>
          <w:kern w:val="2"/>
          <w:sz w:val="21"/>
          <w:szCs w:val="21"/>
          <w:lang w:val="en-US" w:eastAsia="zh-CN" w:bidi="ar-SA"/>
        </w:rPr>
        <w:t>地点：福建省泉州市招标人指定地点。</w:t>
      </w:r>
    </w:p>
    <w:p>
      <w:pPr>
        <w:pStyle w:val="12"/>
        <w:adjustRightInd w:val="0"/>
        <w:snapToGrid w:val="0"/>
        <w:spacing w:line="440" w:lineRule="exact"/>
        <w:ind w:firstLine="210" w:firstLineChars="100"/>
        <w:rPr>
          <w:rFonts w:ascii="宋体" w:hAnsi="宋体"/>
          <w:szCs w:val="21"/>
        </w:rPr>
      </w:pPr>
      <w:r>
        <w:rPr>
          <w:rFonts w:hint="eastAsia" w:ascii="宋体" w:hAnsi="宋体"/>
          <w:szCs w:val="21"/>
        </w:rPr>
        <w:t>1.6本项目不划分标包，中标人数量1个。</w:t>
      </w:r>
    </w:p>
    <w:p>
      <w:pPr>
        <w:adjustRightInd w:val="0"/>
        <w:snapToGrid w:val="0"/>
        <w:spacing w:line="360" w:lineRule="auto"/>
        <w:rPr>
          <w:rFonts w:hint="eastAsia" w:ascii="宋体" w:hAnsi="宋体" w:eastAsia="宋体" w:cs="宋体"/>
          <w:szCs w:val="21"/>
          <w:highlight w:val="cyan"/>
          <w:lang w:eastAsia="zh-CN" w:bidi="ar"/>
        </w:rPr>
      </w:pPr>
      <w:r>
        <w:rPr>
          <w:rFonts w:hint="eastAsia" w:ascii="宋体" w:hAnsi="宋体"/>
          <w:szCs w:val="21"/>
        </w:rPr>
        <w:t>1.7本项目设置最高投</w:t>
      </w:r>
      <w:r>
        <w:rPr>
          <w:rFonts w:hint="eastAsia" w:ascii="宋体" w:hAnsi="宋体"/>
          <w:szCs w:val="21"/>
          <w:highlight w:val="none"/>
        </w:rPr>
        <w:t>标限价，最高不含税投标限价</w:t>
      </w:r>
      <w:r>
        <w:rPr>
          <w:rFonts w:hint="eastAsia" w:ascii="宋体" w:hAnsi="宋体"/>
          <w:szCs w:val="21"/>
          <w:highlight w:val="none"/>
          <w:lang w:val="en-US" w:eastAsia="zh-CN"/>
        </w:rPr>
        <w:t>详见招标公告1.2</w:t>
      </w:r>
      <w:r>
        <w:rPr>
          <w:rFonts w:hint="eastAsia" w:ascii="宋体" w:hAnsi="宋体"/>
          <w:szCs w:val="21"/>
          <w:highlight w:val="none"/>
        </w:rPr>
        <w:t>，投标人</w:t>
      </w:r>
      <w:r>
        <w:rPr>
          <w:rFonts w:hint="eastAsia" w:ascii="宋体" w:hAnsi="宋体"/>
          <w:szCs w:val="21"/>
        </w:rPr>
        <w:t>投标报价高于最高投标限价的，其投标将被否决</w:t>
      </w:r>
      <w:r>
        <w:rPr>
          <w:rFonts w:hint="eastAsia" w:ascii="宋体" w:hAnsi="宋体"/>
          <w:szCs w:val="21"/>
          <w:lang w:eastAsia="zh-CN"/>
        </w:rPr>
        <w:t>。</w:t>
      </w:r>
    </w:p>
    <w:p>
      <w:pPr>
        <w:adjustRightInd w:val="0"/>
        <w:snapToGrid w:val="0"/>
        <w:spacing w:line="360" w:lineRule="auto"/>
        <w:rPr>
          <w:rFonts w:ascii="宋体" w:hAnsi="宋体"/>
          <w:b/>
          <w:szCs w:val="21"/>
        </w:rPr>
      </w:pPr>
      <w:r>
        <w:rPr>
          <w:rFonts w:hint="eastAsia" w:ascii="宋体" w:hAnsi="宋体"/>
          <w:b/>
          <w:szCs w:val="21"/>
        </w:rPr>
        <w:t>2.投标人资格要求</w:t>
      </w:r>
    </w:p>
    <w:p>
      <w:pPr>
        <w:adjustRightInd w:val="0"/>
        <w:snapToGrid w:val="0"/>
        <w:spacing w:line="360" w:lineRule="auto"/>
        <w:rPr>
          <w:rFonts w:ascii="宋体" w:hAnsi="宋体"/>
          <w:b/>
          <w:szCs w:val="21"/>
        </w:rPr>
      </w:pPr>
      <w:r>
        <w:rPr>
          <w:rFonts w:hint="eastAsia" w:ascii="宋体" w:hAnsi="宋体"/>
          <w:b/>
          <w:szCs w:val="21"/>
        </w:rPr>
        <w:t>2.1投标人基本资格要求</w:t>
      </w:r>
    </w:p>
    <w:p>
      <w:pPr>
        <w:pStyle w:val="10"/>
        <w:tabs>
          <w:tab w:val="left" w:pos="993"/>
        </w:tabs>
        <w:adjustRightInd w:val="0"/>
        <w:snapToGrid w:val="0"/>
        <w:spacing w:line="440" w:lineRule="exact"/>
        <w:rPr>
          <w:rFonts w:ascii="宋体" w:hAnsi="宋体"/>
          <w:szCs w:val="21"/>
        </w:rPr>
      </w:pPr>
      <w:r>
        <w:rPr>
          <w:rFonts w:hint="eastAsia" w:asciiTheme="minorEastAsia" w:hAnsiTheme="minorEastAsia" w:eastAsiaTheme="minorEastAsia"/>
          <w:szCs w:val="21"/>
        </w:rPr>
        <w:t>2.1.1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pPr>
        <w:tabs>
          <w:tab w:val="left" w:pos="993"/>
        </w:tabs>
        <w:adjustRightInd w:val="0"/>
        <w:snapToGrid w:val="0"/>
        <w:spacing w:line="440" w:lineRule="exact"/>
        <w:ind w:firstLine="420" w:firstLineChars="200"/>
        <w:rPr>
          <w:rFonts w:ascii="宋体" w:hAnsi="宋体"/>
          <w:szCs w:val="21"/>
        </w:rPr>
      </w:pPr>
      <w:r>
        <w:rPr>
          <w:rFonts w:hint="eastAsia" w:ascii="宋体" w:hAnsi="宋体"/>
          <w:szCs w:val="21"/>
        </w:rPr>
        <w:t>2.1.2投标人的法定代表人或负责人为同一人或者存在控股、管理关系的不同投标人，不得参加同一标包投标或者未划分标包的同一招标项目投标。</w:t>
      </w:r>
    </w:p>
    <w:p>
      <w:pPr>
        <w:tabs>
          <w:tab w:val="left" w:pos="993"/>
        </w:tabs>
        <w:adjustRightInd w:val="0"/>
        <w:snapToGrid w:val="0"/>
        <w:spacing w:line="440" w:lineRule="exact"/>
        <w:ind w:firstLine="420" w:firstLineChars="200"/>
        <w:rPr>
          <w:rFonts w:hint="eastAsia" w:ascii="宋体" w:hAnsi="宋体"/>
          <w:szCs w:val="21"/>
        </w:rPr>
      </w:pPr>
      <w:r>
        <w:rPr>
          <w:rFonts w:hint="eastAsia" w:ascii="宋体" w:hAnsi="宋体"/>
          <w:szCs w:val="21"/>
        </w:rPr>
        <w:t>2.1.</w:t>
      </w:r>
      <w:r>
        <w:rPr>
          <w:rFonts w:hint="eastAsia" w:ascii="宋体" w:hAnsi="宋体"/>
          <w:szCs w:val="21"/>
          <w:lang w:val="en-US" w:eastAsia="zh-CN"/>
        </w:rPr>
        <w:t>3</w:t>
      </w:r>
      <w:r>
        <w:rPr>
          <w:rFonts w:hint="eastAsia" w:ascii="宋体" w:hAnsi="宋体"/>
          <w:szCs w:val="21"/>
        </w:rPr>
        <w:t>本次招标不接受联合体投标。</w:t>
      </w:r>
    </w:p>
    <w:p>
      <w:pPr>
        <w:spacing w:after="160" w:line="360" w:lineRule="auto"/>
        <w:ind w:firstLine="424" w:firstLineChars="202"/>
        <w:rPr>
          <w:rFonts w:hint="eastAsia" w:ascii="宋体" w:hAnsi="宋体"/>
          <w:szCs w:val="21"/>
          <w:lang w:eastAsia="zh-CN"/>
        </w:rPr>
      </w:pPr>
      <w:r>
        <w:rPr>
          <w:rFonts w:hint="eastAsia" w:ascii="宋体" w:hAnsi="宋体"/>
          <w:szCs w:val="21"/>
        </w:rPr>
        <w:t>2.1.</w:t>
      </w:r>
      <w:r>
        <w:rPr>
          <w:rFonts w:hint="eastAsia" w:ascii="宋体" w:hAnsi="宋体"/>
          <w:szCs w:val="21"/>
          <w:lang w:val="en-US" w:eastAsia="zh-CN"/>
        </w:rPr>
        <w:t>4</w:t>
      </w:r>
      <w:r>
        <w:rPr>
          <w:rFonts w:hint="eastAsia" w:ascii="宋体" w:hAnsi="宋体"/>
          <w:szCs w:val="21"/>
        </w:rPr>
        <w:t xml:space="preserve"> 本次招标接受代理商投标</w:t>
      </w:r>
      <w:r>
        <w:rPr>
          <w:rFonts w:hint="eastAsia" w:ascii="宋体" w:hAnsi="宋体"/>
          <w:szCs w:val="21"/>
          <w:lang w:eastAsia="zh-CN"/>
        </w:rPr>
        <w:t>。</w:t>
      </w:r>
    </w:p>
    <w:p>
      <w:pPr>
        <w:spacing w:after="160" w:line="360" w:lineRule="auto"/>
        <w:ind w:firstLine="424" w:firstLineChars="202"/>
        <w:rPr>
          <w:rFonts w:hint="eastAsia" w:ascii="宋体" w:hAnsi="宋体" w:eastAsia="宋体"/>
          <w:szCs w:val="21"/>
          <w:lang w:val="en-US" w:eastAsia="zh-CN"/>
        </w:rPr>
      </w:pPr>
      <w:r>
        <w:rPr>
          <w:rFonts w:hint="eastAsia" w:ascii="宋体" w:hAnsi="宋体"/>
          <w:szCs w:val="21"/>
          <w:lang w:val="en-US" w:eastAsia="zh-CN"/>
        </w:rPr>
        <w:t>2.1.5</w:t>
      </w:r>
      <w:r>
        <w:rPr>
          <w:rFonts w:hint="eastAsia" w:ascii="宋体" w:hAnsi="宋体"/>
          <w:szCs w:val="21"/>
        </w:rPr>
        <w:t>与投标人有投标产品代工制造关系的制造商不得参加同一标包投标或者未划分标包的同一招标项目投标</w:t>
      </w:r>
      <w:r>
        <w:rPr>
          <w:rFonts w:hint="eastAsia" w:ascii="宋体" w:hAnsi="宋体"/>
          <w:szCs w:val="21"/>
          <w:lang w:eastAsia="zh-CN"/>
        </w:rPr>
        <w:t>。</w:t>
      </w:r>
    </w:p>
    <w:p>
      <w:pPr>
        <w:spacing w:after="160" w:line="360" w:lineRule="auto"/>
        <w:ind w:firstLine="426" w:firstLineChars="202"/>
        <w:rPr>
          <w:rFonts w:ascii="宋体" w:hAnsi="宋体"/>
          <w:b/>
          <w:szCs w:val="21"/>
        </w:rPr>
      </w:pPr>
      <w:r>
        <w:rPr>
          <w:rFonts w:hint="eastAsia" w:ascii="宋体" w:hAnsi="宋体"/>
          <w:b/>
          <w:szCs w:val="21"/>
        </w:rPr>
        <w:t>2.2投标人不得存在下列情形之一</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（1）为招标人不具有独立法人资格的附属机构（单位）；</w:t>
      </w:r>
    </w:p>
    <w:p>
      <w:pPr>
        <w:adjustRightInd w:val="0"/>
        <w:snapToGrid w:val="0"/>
        <w:spacing w:line="360" w:lineRule="auto"/>
        <w:ind w:firstLine="420" w:firstLineChars="200"/>
        <w:rPr>
          <w:rFonts w:ascii="宋体" w:hAnsi="宋体"/>
          <w:szCs w:val="21"/>
        </w:rPr>
      </w:pPr>
      <w:r>
        <w:rPr>
          <w:rFonts w:hint="eastAsia" w:ascii="宋体" w:hAnsi="宋体"/>
          <w:szCs w:val="21"/>
        </w:rPr>
        <w:t>（2）被依法暂停或取消投标资格的；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（3）被责令停产停业、暂扣或者吊销许可证、暂扣或者吊销执照； </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 xml:space="preserve">（4）进入清算程序，或被宣告破产，或其他丧失履约能力的情形； </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（5）在最近三年内（自2021年起，月日以投标截止时间的月日为准）被相关行业主管部门或司法机关认定有骗取中标、严重违约、重大工程质量或者安全问题的；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（6）在最近五年内（自2019年起，月日以投标截止时间的月日为准）被判处单位行贿罪，且行贿行为与采购活动相关的（以“中国裁判文书网”的生效判决为准）；</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（7）在最近五年内（自2019年起，月日以投标截止时间的月日为准）被判处合同诈骗罪的（以“中国裁判文书网”的生效判决为准）；</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（8）被最高人民法院在“信用中国”网站（www.creditchina.gov.cn）或各级信用信息共享平台中列入失信被执行人名单，已执行完毕或不再执行的除外；</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（9）为本招标项目提供过设计、编制技术规范和其他文件的咨询服务；</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（10）为本工程项目的相关监理人，或者与本工程项目的相关监理人存在隶属关系或者其他利害关系；</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（11）为本招标项目的代建人；</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（12）为本招标项目的招标代理机构；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（13）与本招标项目的监理人或代建人或招标代理机构同为一个法定代表人；</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（14）与本招标项目的监理人或代建人或招标代理机构存在控股或参股关系；</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（15）被工商行政管理机关在国家企业信用信息公示系统中列入严重违法失信企业名单的；</w:t>
      </w:r>
    </w:p>
    <w:p>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（16）</w:t>
      </w:r>
      <w:r>
        <w:rPr>
          <w:rFonts w:hint="eastAsia" w:asciiTheme="minorEastAsia" w:hAnsiTheme="minorEastAsia" w:eastAsiaTheme="minorEastAsia"/>
        </w:rPr>
        <w:t>其他按照《中国电信供应商不良行为管理规则》及</w:t>
      </w:r>
      <w:r>
        <w:rPr>
          <w:rFonts w:asciiTheme="minorEastAsia" w:hAnsiTheme="minorEastAsia" w:eastAsiaTheme="minorEastAsia"/>
        </w:rPr>
        <w:t>处理结果，应</w:t>
      </w:r>
      <w:r>
        <w:rPr>
          <w:rFonts w:hint="eastAsia" w:asciiTheme="minorEastAsia" w:hAnsiTheme="minorEastAsia" w:eastAsiaTheme="minorEastAsia"/>
        </w:rPr>
        <w:t>对</w:t>
      </w:r>
      <w:r>
        <w:rPr>
          <w:rFonts w:asciiTheme="minorEastAsia" w:hAnsiTheme="minorEastAsia" w:eastAsiaTheme="minorEastAsia"/>
        </w:rPr>
        <w:t>投标人及</w:t>
      </w:r>
      <w:r>
        <w:rPr>
          <w:rFonts w:hint="eastAsia" w:asciiTheme="minorEastAsia" w:hAnsiTheme="minorEastAsia" w:eastAsiaTheme="minorEastAsia"/>
        </w:rPr>
        <w:t>其投标</w:t>
      </w:r>
      <w:r>
        <w:rPr>
          <w:rFonts w:asciiTheme="minorEastAsia" w:hAnsiTheme="minorEastAsia" w:eastAsiaTheme="minorEastAsia"/>
        </w:rPr>
        <w:t>产品品类在本项目中</w:t>
      </w:r>
      <w:r>
        <w:rPr>
          <w:rFonts w:hint="eastAsia" w:asciiTheme="minorEastAsia" w:hAnsiTheme="minorEastAsia" w:eastAsiaTheme="minorEastAsia"/>
        </w:rPr>
        <w:t>执行禁止采购处理</w:t>
      </w:r>
      <w:r>
        <w:rPr>
          <w:rFonts w:asciiTheme="minorEastAsia" w:hAnsiTheme="minorEastAsia" w:eastAsiaTheme="minorEastAsia"/>
        </w:rPr>
        <w:t>措施的</w:t>
      </w:r>
      <w:r>
        <w:rPr>
          <w:rFonts w:hint="eastAsia" w:asciiTheme="minorEastAsia" w:hAnsiTheme="minorEastAsia" w:eastAsiaTheme="minorEastAsia"/>
        </w:rPr>
        <w:t>。同一标包或未划分标包的同一招标项目涉及多个产品的，投标</w:t>
      </w:r>
      <w:r>
        <w:rPr>
          <w:rFonts w:asciiTheme="minorEastAsia" w:hAnsiTheme="minorEastAsia" w:eastAsiaTheme="minorEastAsia"/>
        </w:rPr>
        <w:t>人及其</w:t>
      </w:r>
      <w:r>
        <w:rPr>
          <w:rFonts w:hint="eastAsia" w:asciiTheme="minorEastAsia" w:hAnsiTheme="minorEastAsia" w:eastAsiaTheme="minorEastAsia"/>
        </w:rPr>
        <w:t>任一投标产品品类涉及相关禁止采购处理</w:t>
      </w:r>
      <w:r>
        <w:rPr>
          <w:rFonts w:asciiTheme="minorEastAsia" w:hAnsiTheme="minorEastAsia" w:eastAsiaTheme="minorEastAsia"/>
        </w:rPr>
        <w:t>结果的</w:t>
      </w:r>
      <w:r>
        <w:rPr>
          <w:rFonts w:hint="eastAsia" w:asciiTheme="minorEastAsia" w:hAnsiTheme="minorEastAsia" w:eastAsiaTheme="minorEastAsia"/>
        </w:rPr>
        <w:t>，该标包或招标项目应适用相关的禁止</w:t>
      </w:r>
      <w:r>
        <w:rPr>
          <w:rFonts w:asciiTheme="minorEastAsia" w:hAnsiTheme="minorEastAsia" w:eastAsiaTheme="minorEastAsia"/>
        </w:rPr>
        <w:t>采购处理措施</w:t>
      </w:r>
      <w:r>
        <w:rPr>
          <w:rFonts w:hint="eastAsia" w:asciiTheme="minorEastAsia" w:hAnsiTheme="minorEastAsia" w:eastAsiaTheme="minorEastAsia"/>
        </w:rPr>
        <w:t>；</w:t>
      </w:r>
      <w:r>
        <w:rPr>
          <w:rFonts w:hint="eastAsia" w:ascii="宋体" w:hAnsi="宋体" w:cs="宋体"/>
          <w:szCs w:val="21"/>
          <w:lang w:bidi="ar"/>
        </w:rPr>
        <w:t>。</w:t>
      </w:r>
    </w:p>
    <w:p>
      <w:pPr>
        <w:adjustRightInd w:val="0"/>
        <w:snapToGrid w:val="0"/>
        <w:spacing w:line="360" w:lineRule="auto"/>
        <w:ind w:firstLine="420" w:firstLineChars="200"/>
        <w:rPr>
          <w:rFonts w:hint="eastAsia" w:ascii="宋体" w:hAnsi="宋体" w:eastAsia="宋体" w:cs="宋体"/>
          <w:szCs w:val="21"/>
          <w:lang w:bidi="ar"/>
        </w:rPr>
      </w:pPr>
      <w:r>
        <w:rPr>
          <w:rFonts w:hint="eastAsia" w:ascii="宋体" w:hAnsi="宋体" w:cs="宋体"/>
          <w:szCs w:val="21"/>
          <w:lang w:bidi="ar"/>
        </w:rPr>
        <w:t>（17</w:t>
      </w:r>
      <w:r>
        <w:rPr>
          <w:rFonts w:hint="eastAsia" w:ascii="宋体" w:hAnsi="宋体" w:eastAsia="宋体" w:cs="宋体"/>
          <w:szCs w:val="21"/>
          <w:lang w:bidi="ar"/>
        </w:rPr>
        <w:t>）法律法规、招标文件限定的其他情形。</w:t>
      </w:r>
    </w:p>
    <w:p>
      <w:pPr>
        <w:adjustRightInd w:val="0"/>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（18）被列入司法拍卖尚未被移出的（以通过“中国电信MSS智慧法务子系统-合同管理”模块中“信用管理”查询数据为准）</w:t>
      </w:r>
      <w:r>
        <w:rPr>
          <w:rFonts w:hint="eastAsia" w:ascii="宋体" w:hAnsi="宋体" w:cs="宋体"/>
          <w:szCs w:val="21"/>
          <w:lang w:eastAsia="zh-CN" w:bidi="ar"/>
        </w:rPr>
        <w:t>；</w:t>
      </w:r>
    </w:p>
    <w:p>
      <w:pPr>
        <w:adjustRightInd w:val="0"/>
        <w:snapToGrid w:val="0"/>
        <w:spacing w:line="360" w:lineRule="auto"/>
        <w:ind w:firstLine="420" w:firstLineChars="200"/>
        <w:rPr>
          <w:rFonts w:hint="eastAsia" w:ascii="宋体" w:hAnsi="宋体" w:eastAsia="宋体" w:cs="宋体"/>
          <w:szCs w:val="21"/>
          <w:lang w:bidi="ar"/>
        </w:rPr>
      </w:pPr>
      <w:r>
        <w:rPr>
          <w:rFonts w:hint="eastAsia" w:ascii="宋体" w:hAnsi="宋体" w:eastAsia="宋体" w:cs="宋体"/>
          <w:szCs w:val="21"/>
          <w:lang w:bidi="ar"/>
        </w:rPr>
        <w:t>（19）被列入严重违法尚未被移出的，且严重违法行为符合上述18条情形的（以通过“中国电信MSS智慧法务子系统-合同管理”模块中“信用管理”查询数据为准</w:t>
      </w:r>
      <w:r>
        <w:rPr>
          <w:rFonts w:hint="eastAsia" w:ascii="宋体" w:hAnsi="宋体" w:cs="宋体"/>
          <w:szCs w:val="21"/>
          <w:lang w:eastAsia="zh-CN" w:bidi="ar"/>
        </w:rPr>
        <w:t>）；</w:t>
      </w:r>
    </w:p>
    <w:p>
      <w:pPr>
        <w:adjustRightInd w:val="0"/>
        <w:snapToGrid w:val="0"/>
        <w:spacing w:line="360" w:lineRule="auto"/>
        <w:ind w:firstLine="420" w:firstLineChars="200"/>
        <w:rPr>
          <w:rFonts w:hint="eastAsia" w:ascii="宋体" w:hAnsi="宋体"/>
          <w:szCs w:val="21"/>
          <w:highlight w:val="yellow"/>
        </w:rPr>
      </w:pPr>
      <w:r>
        <w:rPr>
          <w:rFonts w:hint="eastAsia" w:ascii="宋体" w:hAnsi="宋体"/>
          <w:szCs w:val="21"/>
          <w:highlight w:val="yellow"/>
        </w:rPr>
        <w:t>投标人是代理商的，本条所指的投标人也包括其所代理的制造商。</w:t>
      </w:r>
    </w:p>
    <w:p>
      <w:pPr>
        <w:adjustRightInd w:val="0"/>
        <w:snapToGrid w:val="0"/>
        <w:spacing w:line="360" w:lineRule="auto"/>
        <w:rPr>
          <w:rFonts w:ascii="宋体" w:hAnsi="宋体"/>
          <w:b/>
          <w:szCs w:val="21"/>
        </w:rPr>
      </w:pPr>
      <w:r>
        <w:rPr>
          <w:rFonts w:hint="eastAsia" w:ascii="宋体" w:hAnsi="宋体"/>
          <w:b/>
          <w:szCs w:val="21"/>
        </w:rPr>
        <w:t>3.资格审查方法</w:t>
      </w:r>
    </w:p>
    <w:p>
      <w:pPr>
        <w:adjustRightInd w:val="0"/>
        <w:snapToGrid w:val="0"/>
        <w:spacing w:line="360" w:lineRule="auto"/>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adjustRightInd w:val="0"/>
        <w:snapToGrid w:val="0"/>
        <w:spacing w:line="360" w:lineRule="auto"/>
        <w:rPr>
          <w:rFonts w:ascii="宋体" w:hAnsi="宋体"/>
          <w:b/>
          <w:szCs w:val="21"/>
        </w:rPr>
      </w:pPr>
      <w:r>
        <w:rPr>
          <w:rFonts w:hint="eastAsia" w:ascii="宋体" w:hAnsi="宋体"/>
          <w:b/>
          <w:szCs w:val="21"/>
        </w:rPr>
        <w:t>4.招标文件的获取</w:t>
      </w:r>
    </w:p>
    <w:p>
      <w:pPr>
        <w:wordWrap w:val="0"/>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4.1招标文件获取时间:【</w:t>
      </w:r>
      <w:r>
        <w:rPr>
          <w:rFonts w:hint="eastAsia" w:asciiTheme="minorEastAsia" w:hAnsiTheme="minorEastAsia" w:eastAsiaTheme="minorEastAsia"/>
          <w:color w:val="FF0000"/>
          <w:szCs w:val="21"/>
        </w:rPr>
        <w:t>2024年</w:t>
      </w:r>
      <w:r>
        <w:rPr>
          <w:rFonts w:hint="eastAsia" w:asciiTheme="minorEastAsia" w:hAnsiTheme="minorEastAsia" w:eastAsiaTheme="minorEastAsia"/>
          <w:color w:val="FF0000"/>
          <w:szCs w:val="21"/>
          <w:lang w:val="en-US" w:eastAsia="zh-CN"/>
        </w:rPr>
        <w:t>07</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16</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16</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00</w:t>
      </w:r>
      <w:r>
        <w:rPr>
          <w:rFonts w:hint="eastAsia" w:asciiTheme="minorEastAsia" w:hAnsiTheme="minorEastAsia" w:eastAsiaTheme="minorEastAsia"/>
          <w:color w:val="FF0000"/>
          <w:szCs w:val="21"/>
        </w:rPr>
        <w:t>分至2024年</w:t>
      </w:r>
      <w:r>
        <w:rPr>
          <w:rFonts w:hint="eastAsia" w:asciiTheme="minorEastAsia" w:hAnsiTheme="minorEastAsia" w:eastAsiaTheme="minorEastAsia"/>
          <w:color w:val="FF0000"/>
          <w:szCs w:val="21"/>
          <w:lang w:val="en-US" w:eastAsia="zh-CN"/>
        </w:rPr>
        <w:t>07</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22</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18</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00</w:t>
      </w:r>
      <w:r>
        <w:rPr>
          <w:rFonts w:hint="eastAsia" w:asciiTheme="minorEastAsia" w:hAnsiTheme="minorEastAsia" w:eastAsiaTheme="minorEastAsia"/>
          <w:color w:val="FF0000"/>
          <w:szCs w:val="21"/>
        </w:rPr>
        <w:t>分</w:t>
      </w:r>
      <w:r>
        <w:rPr>
          <w:rFonts w:hint="eastAsia" w:asciiTheme="minorEastAsia" w:hAnsiTheme="minorEastAsia" w:eastAsiaTheme="minorEastAsia"/>
          <w:szCs w:val="21"/>
        </w:rPr>
        <w:t>】（北京时间，下同）</w:t>
      </w:r>
      <w:r>
        <w:rPr>
          <w:rFonts w:hint="eastAsia" w:ascii="宋体" w:hAnsi="宋体"/>
          <w:szCs w:val="21"/>
        </w:rPr>
        <w:t>。</w:t>
      </w:r>
    </w:p>
    <w:p>
      <w:pPr>
        <w:wordWrap w:val="0"/>
        <w:adjustRightInd w:val="0"/>
        <w:snapToGrid w:val="0"/>
        <w:spacing w:line="360" w:lineRule="auto"/>
        <w:ind w:firstLine="420" w:firstLineChars="200"/>
        <w:rPr>
          <w:rFonts w:ascii="宋体" w:hAnsi="宋体"/>
          <w:szCs w:val="21"/>
        </w:rPr>
      </w:pPr>
      <w:r>
        <w:rPr>
          <w:rFonts w:hint="eastAsia" w:ascii="宋体" w:hAnsi="宋体"/>
          <w:szCs w:val="21"/>
        </w:rPr>
        <w:t>4.2招标文件获取方式：凡有意参与投标的潜在投标人，请按以下步骤顺序进行操作，获取招标文件：</w:t>
      </w:r>
    </w:p>
    <w:p>
      <w:pPr>
        <w:wordWrap w:val="0"/>
        <w:adjustRightInd w:val="0"/>
        <w:snapToGrid w:val="0"/>
        <w:spacing w:line="360" w:lineRule="auto"/>
        <w:ind w:firstLine="420" w:firstLineChars="200"/>
        <w:rPr>
          <w:rFonts w:ascii="宋体" w:hAnsi="宋体"/>
        </w:rPr>
      </w:pPr>
      <w:r>
        <w:rPr>
          <w:rFonts w:hint="eastAsia" w:asciiTheme="minorEastAsia" w:hAnsiTheme="minorEastAsia" w:eastAsiaTheme="minorEastAsia"/>
        </w:rPr>
        <w:t>4.2.1登录“【</w:t>
      </w:r>
      <w:r>
        <w:t>中国电信阳光采购网</w:t>
      </w:r>
      <w:r>
        <w:rPr>
          <w:rFonts w:hint="eastAsia"/>
        </w:rPr>
        <w:t>（</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rPr>
        <w:t>】”</w:t>
      </w:r>
      <w:r>
        <w:rPr>
          <w:rFonts w:hint="eastAsia"/>
        </w:rPr>
        <w:t>后，通过“招投标-采购文件领取”模块或通过“电子采购入口”跳转中国电信电子采购系统，进入本项目进行招标文件登记申领</w:t>
      </w:r>
      <w:r>
        <w:rPr>
          <w:rFonts w:hint="eastAsia" w:asciiTheme="minorEastAsia" w:hAnsiTheme="minorEastAsia" w:eastAsiaTheme="minorEastAsia"/>
        </w:rPr>
        <w:t>。未在系统注册的投标人须先进行注册，注册方法详见本公告“7投标人注册”。</w:t>
      </w:r>
    </w:p>
    <w:p>
      <w:pPr>
        <w:wordWrap w:val="0"/>
        <w:adjustRightInd w:val="0"/>
        <w:snapToGrid w:val="0"/>
        <w:spacing w:line="360" w:lineRule="auto"/>
        <w:ind w:firstLine="422" w:firstLineChars="200"/>
        <w:rPr>
          <w:rFonts w:ascii="宋体" w:hAnsi="宋体"/>
        </w:rPr>
      </w:pPr>
      <w:r>
        <w:rPr>
          <w:rFonts w:hint="eastAsia" w:ascii="宋体" w:hAnsi="宋体" w:cs="宋体"/>
          <w:b/>
          <w:bCs/>
          <w:kern w:val="0"/>
          <w:szCs w:val="21"/>
        </w:rPr>
        <w:t>注意：招标文件以“中国电信电子采购系统”登记申领下载的为准，如无法登记申领的，请及时与招标代理机构的项目联系人联系。</w:t>
      </w:r>
    </w:p>
    <w:p>
      <w:pPr>
        <w:wordWrap w:val="0"/>
        <w:adjustRightInd w:val="0"/>
        <w:snapToGrid w:val="0"/>
        <w:spacing w:line="360" w:lineRule="auto"/>
        <w:ind w:firstLine="420" w:firstLineChars="200"/>
        <w:rPr>
          <w:color w:val="0000FF"/>
          <w:szCs w:val="21"/>
        </w:rPr>
      </w:pPr>
      <w:r>
        <w:rPr>
          <w:rFonts w:hint="eastAsia" w:ascii="宋体" w:hAnsi="宋体"/>
          <w:szCs w:val="21"/>
        </w:rPr>
        <w:t>4.2.2招标文件费用：</w:t>
      </w:r>
      <w:r>
        <w:rPr>
          <w:rFonts w:hint="eastAsia"/>
        </w:rPr>
        <w:t>每套售价【0】元人民币，售后不退。</w:t>
      </w:r>
    </w:p>
    <w:p>
      <w:pPr>
        <w:adjustRightInd w:val="0"/>
        <w:snapToGrid w:val="0"/>
        <w:spacing w:line="360" w:lineRule="auto"/>
        <w:rPr>
          <w:rFonts w:ascii="宋体" w:hAnsi="宋体"/>
          <w:b/>
          <w:szCs w:val="21"/>
        </w:rPr>
      </w:pPr>
      <w:r>
        <w:rPr>
          <w:rFonts w:hint="eastAsia" w:ascii="宋体" w:hAnsi="宋体"/>
          <w:b/>
          <w:szCs w:val="21"/>
        </w:rPr>
        <w:t>5.投标文件的递交</w:t>
      </w:r>
    </w:p>
    <w:p>
      <w:pPr>
        <w:wordWrap w:val="0"/>
        <w:adjustRightInd w:val="0"/>
        <w:snapToGrid w:val="0"/>
        <w:spacing w:line="360" w:lineRule="auto"/>
        <w:ind w:firstLine="420" w:firstLineChars="200"/>
        <w:rPr>
          <w:rFonts w:ascii="宋体" w:hAnsi="宋体"/>
          <w:szCs w:val="21"/>
        </w:rPr>
      </w:pPr>
      <w:r>
        <w:rPr>
          <w:rFonts w:hint="eastAsia" w:ascii="宋体" w:hAnsi="宋体"/>
          <w:szCs w:val="21"/>
        </w:rPr>
        <w:t>5.1投标文件递交截止时间（即投标截止时间）为：【</w:t>
      </w:r>
      <w:r>
        <w:rPr>
          <w:rFonts w:hint="eastAsia" w:ascii="宋体" w:hAnsi="宋体"/>
          <w:color w:val="FF0000"/>
          <w:szCs w:val="21"/>
        </w:rPr>
        <w:t>2024年</w:t>
      </w:r>
      <w:r>
        <w:rPr>
          <w:rFonts w:hint="eastAsia" w:ascii="宋体" w:hAnsi="宋体"/>
          <w:color w:val="FF0000"/>
          <w:szCs w:val="21"/>
          <w:lang w:val="en-US" w:eastAsia="zh-CN"/>
        </w:rPr>
        <w:t>08</w:t>
      </w:r>
      <w:r>
        <w:rPr>
          <w:rFonts w:hint="eastAsia" w:ascii="宋体" w:hAnsi="宋体"/>
          <w:color w:val="FF0000"/>
          <w:szCs w:val="21"/>
        </w:rPr>
        <w:t>月</w:t>
      </w:r>
      <w:r>
        <w:rPr>
          <w:rFonts w:hint="eastAsia" w:ascii="宋体" w:hAnsi="宋体"/>
          <w:color w:val="FF0000"/>
          <w:szCs w:val="21"/>
          <w:lang w:val="en-US" w:eastAsia="zh-CN"/>
        </w:rPr>
        <w:t>06</w:t>
      </w:r>
      <w:r>
        <w:rPr>
          <w:rFonts w:hint="eastAsia" w:ascii="宋体" w:hAnsi="宋体"/>
          <w:color w:val="FF0000"/>
          <w:szCs w:val="21"/>
        </w:rPr>
        <w:t>日</w:t>
      </w:r>
      <w:r>
        <w:rPr>
          <w:rFonts w:hint="eastAsia" w:ascii="宋体" w:hAnsi="宋体"/>
          <w:color w:val="FF0000"/>
          <w:szCs w:val="21"/>
          <w:lang w:val="en-US" w:eastAsia="zh-CN"/>
        </w:rPr>
        <w:t>09</w:t>
      </w:r>
      <w:r>
        <w:rPr>
          <w:rFonts w:hint="eastAsia" w:ascii="宋体" w:hAnsi="宋体"/>
          <w:color w:val="FF0000"/>
          <w:szCs w:val="21"/>
        </w:rPr>
        <w:t>时</w:t>
      </w:r>
      <w:r>
        <w:rPr>
          <w:rFonts w:hint="eastAsia" w:ascii="宋体" w:hAnsi="宋体"/>
          <w:color w:val="FF0000"/>
          <w:szCs w:val="21"/>
          <w:lang w:val="en-US" w:eastAsia="zh-CN"/>
        </w:rPr>
        <w:t>00</w:t>
      </w:r>
      <w:r>
        <w:rPr>
          <w:rFonts w:hint="eastAsia" w:ascii="宋体" w:hAnsi="宋体"/>
          <w:color w:val="FF0000"/>
          <w:szCs w:val="21"/>
        </w:rPr>
        <w:t>分</w:t>
      </w:r>
      <w:r>
        <w:rPr>
          <w:rFonts w:hint="eastAsia" w:ascii="宋体" w:hAnsi="宋体"/>
          <w:szCs w:val="21"/>
        </w:rPr>
        <w:t>】</w:t>
      </w:r>
      <w:r>
        <w:rPr>
          <w:rFonts w:hint="eastAsia" w:asciiTheme="minorEastAsia" w:hAnsiTheme="minorEastAsia" w:eastAsiaTheme="minorEastAsia"/>
          <w:color w:val="0000FF"/>
          <w:szCs w:val="21"/>
        </w:rPr>
        <w:t>。</w:t>
      </w:r>
    </w:p>
    <w:p>
      <w:pPr>
        <w:wordWrap w:val="0"/>
        <w:adjustRightInd w:val="0"/>
        <w:snapToGrid w:val="0"/>
        <w:spacing w:line="360" w:lineRule="auto"/>
        <w:ind w:firstLine="420" w:firstLineChars="200"/>
        <w:rPr>
          <w:rFonts w:ascii="宋体" w:hAnsi="宋体"/>
        </w:rPr>
      </w:pPr>
      <w:r>
        <w:rPr>
          <w:rFonts w:hint="eastAsia" w:ascii="宋体" w:hAnsi="宋体"/>
        </w:rPr>
        <w:t>5.2电子投标文件的递</w:t>
      </w:r>
      <w:r>
        <w:rPr>
          <w:rFonts w:hint="eastAsia"/>
        </w:rPr>
        <w:t>交：【登录</w:t>
      </w:r>
      <w:r>
        <w:t>中国电信阳光采购网</w:t>
      </w:r>
      <w:r>
        <w:rPr>
          <w:rFonts w:hint="eastAsia"/>
        </w:rPr>
        <w:t>（</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cstheme="minorEastAsia"/>
          <w:lang w:eastAsia="zh-CN"/>
        </w:rPr>
        <w:t>）</w:t>
      </w:r>
      <w:r>
        <w:rPr>
          <w:rFonts w:hint="eastAsia" w:asciiTheme="minorEastAsia" w:hAnsiTheme="minorEastAsia" w:eastAsiaTheme="minorEastAsia"/>
          <w:szCs w:val="21"/>
          <w:u w:val="single"/>
        </w:rPr>
        <w:t>】</w:t>
      </w:r>
      <w:r>
        <w:rPr>
          <w:rFonts w:hint="eastAsia"/>
        </w:rPr>
        <w:t>后，通过“招投标-我的项目”模块或通过“电子采购入口”跳转中国电信电子采购系统，选择本项目进行投标文件递交</w:t>
      </w:r>
      <w:r>
        <w:rPr>
          <w:rFonts w:hint="eastAsia" w:asciiTheme="minorEastAsia" w:hAnsiTheme="minorEastAsia" w:eastAsiaTheme="minorEastAsia"/>
        </w:rPr>
        <w:t>，投标人应在</w:t>
      </w:r>
      <w:r>
        <w:rPr>
          <w:rFonts w:hint="eastAsia" w:asciiTheme="minorEastAsia" w:hAnsiTheme="minorEastAsia" w:eastAsiaTheme="minorEastAsia"/>
          <w:szCs w:val="21"/>
        </w:rPr>
        <w:t>投标文件递交截止时间之前通过电子采购系统</w:t>
      </w:r>
      <w:r>
        <w:rPr>
          <w:rFonts w:hint="eastAsia" w:asciiTheme="minorEastAsia" w:hAnsiTheme="minorEastAsia" w:eastAsiaTheme="minorEastAsia"/>
        </w:rPr>
        <w:t>完成加密电子投标文件的上传。投标人未在</w:t>
      </w:r>
      <w:r>
        <w:rPr>
          <w:rFonts w:hint="eastAsia" w:asciiTheme="minorEastAsia" w:hAnsiTheme="minorEastAsia" w:eastAsiaTheme="minorEastAsia"/>
          <w:szCs w:val="21"/>
        </w:rPr>
        <w:t>电子采购系统</w:t>
      </w:r>
      <w:r>
        <w:rPr>
          <w:rFonts w:hint="eastAsia" w:asciiTheme="minorEastAsia" w:hAnsiTheme="minorEastAsia" w:eastAsiaTheme="minorEastAsia"/>
        </w:rPr>
        <w:t>进行招标文件申领登记或电子投标文件未按照要求加密的，将无法通过</w:t>
      </w:r>
      <w:r>
        <w:rPr>
          <w:rFonts w:hint="eastAsia" w:asciiTheme="minorEastAsia" w:hAnsiTheme="minorEastAsia" w:eastAsiaTheme="minorEastAsia"/>
          <w:szCs w:val="21"/>
        </w:rPr>
        <w:t>电子采购系统</w:t>
      </w:r>
      <w:r>
        <w:rPr>
          <w:rFonts w:hint="eastAsia" w:asciiTheme="minorEastAsia" w:hAnsiTheme="minorEastAsia" w:eastAsiaTheme="minorEastAsia"/>
        </w:rPr>
        <w:t>提交电子投标文件</w:t>
      </w:r>
      <w:r>
        <w:rPr>
          <w:rFonts w:hint="eastAsia" w:asciiTheme="minorEastAsia" w:hAnsiTheme="minorEastAsia" w:eastAsiaTheme="minorEastAsia"/>
          <w:szCs w:val="21"/>
        </w:rPr>
        <w:t>】</w:t>
      </w:r>
      <w:r>
        <w:rPr>
          <w:rFonts w:hint="eastAsia"/>
        </w:rPr>
        <w:t>。</w:t>
      </w:r>
    </w:p>
    <w:p>
      <w:pPr>
        <w:wordWrap w:val="0"/>
        <w:adjustRightInd w:val="0"/>
        <w:snapToGrid w:val="0"/>
        <w:spacing w:line="360" w:lineRule="auto"/>
        <w:ind w:firstLine="420" w:firstLineChars="200"/>
        <w:rPr>
          <w:rFonts w:ascii="宋体" w:hAnsi="宋体"/>
          <w:szCs w:val="21"/>
        </w:rPr>
      </w:pPr>
      <w:r>
        <w:rPr>
          <w:rFonts w:hint="eastAsia" w:ascii="宋体" w:hAnsi="宋体"/>
          <w:szCs w:val="21"/>
        </w:rPr>
        <w:t>5.3本项目将于投标文件递交截止同一时间</w:t>
      </w:r>
      <w:r>
        <w:rPr>
          <w:rFonts w:hint="eastAsia" w:asciiTheme="minorEastAsia" w:hAnsiTheme="minorEastAsia" w:eastAsiaTheme="minorEastAsia"/>
          <w:szCs w:val="21"/>
        </w:rPr>
        <w:t>通过中国电信电子采购系统</w:t>
      </w:r>
      <w:r>
        <w:rPr>
          <w:rFonts w:hint="eastAsia" w:ascii="宋体" w:hAnsi="宋体"/>
          <w:szCs w:val="21"/>
        </w:rPr>
        <w:t>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w:t>
      </w:r>
      <w:r>
        <w:rPr>
          <w:rFonts w:hint="eastAsia" w:asciiTheme="minorEastAsia" w:hAnsiTheme="minorEastAsia" w:eastAsiaTheme="minorEastAsia"/>
          <w:szCs w:val="21"/>
        </w:rPr>
        <w:t>/负责人</w:t>
      </w:r>
      <w:r>
        <w:rPr>
          <w:rFonts w:hint="eastAsia" w:ascii="宋体" w:hAnsi="宋体"/>
          <w:szCs w:val="21"/>
        </w:rPr>
        <w:t>或者其委托代理人准时参加。</w:t>
      </w:r>
    </w:p>
    <w:p>
      <w:pPr>
        <w:adjustRightInd w:val="0"/>
        <w:snapToGrid w:val="0"/>
        <w:spacing w:line="360" w:lineRule="auto"/>
        <w:rPr>
          <w:rFonts w:ascii="宋体" w:hAnsi="宋体"/>
          <w:b/>
          <w:szCs w:val="21"/>
        </w:rPr>
      </w:pPr>
      <w:r>
        <w:rPr>
          <w:rFonts w:hint="eastAsia" w:ascii="宋体" w:hAnsi="宋体"/>
          <w:b/>
          <w:szCs w:val="21"/>
        </w:rPr>
        <w:t>6.样品的递交</w:t>
      </w:r>
    </w:p>
    <w:p>
      <w:pPr>
        <w:adjustRightInd w:val="0"/>
        <w:snapToGrid w:val="0"/>
        <w:spacing w:line="360" w:lineRule="auto"/>
        <w:ind w:firstLine="420" w:firstLineChars="200"/>
        <w:rPr>
          <w:rFonts w:ascii="宋体" w:hAnsi="宋体"/>
          <w:szCs w:val="21"/>
        </w:rPr>
      </w:pPr>
      <w:r>
        <w:rPr>
          <w:rFonts w:hint="eastAsia" w:ascii="宋体" w:hAnsi="宋体"/>
          <w:szCs w:val="21"/>
        </w:rPr>
        <w:t>6.1样品递交的时间、地点：</w:t>
      </w:r>
      <w:r>
        <w:rPr>
          <w:rFonts w:hint="eastAsia" w:ascii="宋体" w:hAnsi="宋体"/>
          <w:szCs w:val="21"/>
          <w:highlight w:val="yellow"/>
        </w:rPr>
        <w:t>【</w:t>
      </w:r>
      <w:r>
        <w:rPr>
          <w:rFonts w:hint="eastAsia" w:ascii="宋体" w:hAnsi="宋体"/>
          <w:szCs w:val="21"/>
          <w:highlight w:val="yellow"/>
          <w:u w:val="single"/>
        </w:rPr>
        <w:t>不适用</w:t>
      </w:r>
      <w:r>
        <w:rPr>
          <w:rFonts w:hint="eastAsia" w:ascii="宋体" w:hAnsi="宋体"/>
          <w:szCs w:val="21"/>
          <w:highlight w:val="yellow"/>
        </w:rPr>
        <w:t>】</w:t>
      </w:r>
      <w:r>
        <w:rPr>
          <w:rFonts w:hint="eastAsia" w:ascii="宋体" w:hAnsi="宋体"/>
          <w:szCs w:val="21"/>
        </w:rPr>
        <w:t>。</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6.2检测相关费用：</w:t>
      </w:r>
      <w:r>
        <w:rPr>
          <w:rFonts w:hint="eastAsia" w:ascii="宋体" w:hAnsi="宋体"/>
          <w:szCs w:val="21"/>
          <w:highlight w:val="yellow"/>
        </w:rPr>
        <w:t>【</w:t>
      </w:r>
      <w:r>
        <w:rPr>
          <w:rFonts w:hint="eastAsia" w:ascii="宋体" w:hAnsi="宋体"/>
          <w:szCs w:val="21"/>
          <w:highlight w:val="yellow"/>
          <w:u w:val="single"/>
        </w:rPr>
        <w:t>不适用</w:t>
      </w:r>
      <w:r>
        <w:rPr>
          <w:rFonts w:hint="eastAsia" w:ascii="宋体" w:hAnsi="宋体"/>
          <w:szCs w:val="21"/>
          <w:highlight w:val="yellow"/>
        </w:rPr>
        <w:t>】。</w:t>
      </w:r>
    </w:p>
    <w:p>
      <w:pPr>
        <w:adjustRightInd w:val="0"/>
        <w:snapToGrid w:val="0"/>
        <w:spacing w:line="360" w:lineRule="auto"/>
        <w:rPr>
          <w:rFonts w:ascii="宋体" w:hAnsi="宋体"/>
          <w:b/>
          <w:szCs w:val="21"/>
        </w:rPr>
      </w:pPr>
      <w:r>
        <w:rPr>
          <w:rFonts w:hint="eastAsia" w:ascii="宋体" w:hAnsi="宋体"/>
          <w:b/>
          <w:szCs w:val="21"/>
        </w:rPr>
        <w:t>7.投标人注册</w:t>
      </w:r>
    </w:p>
    <w:p>
      <w:pPr>
        <w:wordWrap w:val="0"/>
        <w:adjustRightInd w:val="0"/>
        <w:snapToGrid w:val="0"/>
        <w:spacing w:line="360" w:lineRule="auto"/>
        <w:ind w:firstLine="420" w:firstLineChars="200"/>
        <w:rPr>
          <w:rFonts w:ascii="宋体" w:hAnsi="宋体"/>
          <w:szCs w:val="21"/>
        </w:rPr>
      </w:pPr>
      <w:r>
        <w:rPr>
          <w:rFonts w:hint="eastAsia" w:ascii="宋体" w:hAnsi="宋体"/>
        </w:rPr>
        <w:t>7.1</w:t>
      </w:r>
      <w:r>
        <w:t>中国电信阳光采购网</w:t>
      </w:r>
      <w:r>
        <w:rPr>
          <w:rFonts w:hint="eastAsia" w:ascii="宋体" w:hAnsi="宋体"/>
        </w:rPr>
        <w:t>注册</w:t>
      </w:r>
    </w:p>
    <w:p>
      <w:pPr>
        <w:wordWrap w:val="0"/>
        <w:adjustRightInd w:val="0"/>
        <w:snapToGrid w:val="0"/>
        <w:spacing w:line="360" w:lineRule="auto"/>
        <w:ind w:firstLine="420" w:firstLineChars="200"/>
        <w:rPr>
          <w:rFonts w:ascii="宋体" w:hAnsi="宋体"/>
        </w:rPr>
      </w:pPr>
      <w:r>
        <w:rPr>
          <w:rFonts w:hint="eastAsia" w:asciiTheme="minorEastAsia" w:hAnsiTheme="minorEastAsia" w:eastAsiaTheme="minorEastAsia"/>
        </w:rPr>
        <w:t>未注册过的潜在投标人，</w:t>
      </w:r>
      <w:r>
        <w:rPr>
          <w:rFonts w:hint="eastAsia" w:ascii="宋体" w:hAnsi="宋体"/>
        </w:rPr>
        <w:t>须</w:t>
      </w:r>
      <w:r>
        <w:rPr>
          <w:rFonts w:hint="eastAsia" w:asciiTheme="minorEastAsia" w:hAnsiTheme="minorEastAsia" w:eastAsiaTheme="minorEastAsia"/>
        </w:rPr>
        <w:t>通过</w:t>
      </w:r>
      <w:r>
        <w:t>中国电信阳光采购网</w:t>
      </w:r>
      <w:r>
        <w:rPr>
          <w:rFonts w:hint="eastAsia"/>
        </w:rPr>
        <w:t>（</w:t>
      </w:r>
      <w:r>
        <w:rPr>
          <w:rFonts w:hint="eastAsia" w:asciiTheme="minorEastAsia" w:hAnsiTheme="minorEastAsia" w:eastAsiaTheme="minorEastAsia" w:cstheme="minorEastAsia"/>
        </w:rPr>
        <w:t>https://caigou.chinatelecom.com.cn</w:t>
      </w:r>
      <w:r>
        <w:rPr>
          <w:rFonts w:hint="eastAsia"/>
        </w:rPr>
        <w:t>）</w:t>
      </w:r>
      <w:r>
        <w:rPr>
          <w:rFonts w:hint="eastAsia" w:ascii="宋体" w:hAnsi="宋体"/>
        </w:rPr>
        <w:t>首页“立即注册”模块</w:t>
      </w:r>
      <w:r>
        <w:rPr>
          <w:rFonts w:hint="eastAsia" w:asciiTheme="minorEastAsia" w:hAnsiTheme="minorEastAsia" w:eastAsiaTheme="minorEastAsia"/>
        </w:rPr>
        <w:t>完成注册后，方可申领本项目招标文件。</w:t>
      </w:r>
    </w:p>
    <w:p>
      <w:pPr>
        <w:wordWrap w:val="0"/>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rPr>
        <w:t>7.2 CA证书办理</w:t>
      </w:r>
    </w:p>
    <w:p>
      <w:pPr>
        <w:wordWrap w:val="0"/>
        <w:adjustRightInd w:val="0"/>
        <w:snapToGrid w:val="0"/>
        <w:spacing w:line="360" w:lineRule="auto"/>
        <w:ind w:firstLine="428" w:firstLineChars="200"/>
        <w:rPr>
          <w:rFonts w:ascii="宋体" w:hAnsi="宋体"/>
          <w:szCs w:val="21"/>
        </w:rPr>
      </w:pPr>
      <w:r>
        <w:rPr>
          <w:rFonts w:hint="eastAsia" w:asciiTheme="minorEastAsia" w:hAnsiTheme="minorEastAsia" w:eastAsiaTheme="minorEastAsia"/>
          <w:spacing w:val="2"/>
          <w:szCs w:val="21"/>
        </w:rPr>
        <w:t>参与电子采购的潜在投标人须提前办理CA证书进行电子投标文件编制和投标，并确保CA证书在使用时有效。【CA证书办理流程</w:t>
      </w:r>
      <w:r>
        <w:rPr>
          <w:rFonts w:hint="eastAsia" w:asciiTheme="minorEastAsia" w:hAnsiTheme="minorEastAsia" w:eastAsiaTheme="minorEastAsia"/>
          <w:szCs w:val="21"/>
        </w:rPr>
        <w:t>详见【</w:t>
      </w:r>
      <w:r>
        <w:rPr>
          <w:rFonts w:hint="eastAsia"/>
        </w:rPr>
        <w:t>中国电信阳光采购网</w:t>
      </w:r>
      <w:r>
        <w:rPr>
          <w:rFonts w:hint="eastAsia" w:asciiTheme="minorEastAsia" w:hAnsiTheme="minorEastAsia" w:eastAsiaTheme="minorEastAsia"/>
        </w:rPr>
        <w:t>】“操作指引</w:t>
      </w:r>
      <w:r>
        <w:rPr>
          <w:rFonts w:asciiTheme="minorEastAsia" w:hAnsiTheme="minorEastAsia" w:eastAsiaTheme="minorEastAsia"/>
        </w:rPr>
        <w:t>-CA办理</w:t>
      </w:r>
      <w:r>
        <w:rPr>
          <w:rFonts w:hint="eastAsia" w:asciiTheme="minorEastAsia" w:hAnsiTheme="minorEastAsia" w:eastAsiaTheme="minorEastAsia"/>
        </w:rPr>
        <w:t>”。</w:t>
      </w:r>
      <w:r>
        <w:rPr>
          <w:rFonts w:hint="eastAsia" w:asciiTheme="minorEastAsia" w:hAnsiTheme="minorEastAsia" w:eastAsiaTheme="minorEastAsia"/>
          <w:spacing w:val="2"/>
          <w:szCs w:val="21"/>
        </w:rPr>
        <w:t>】</w:t>
      </w:r>
    </w:p>
    <w:p>
      <w:pPr>
        <w:wordWrap w:val="0"/>
        <w:adjustRightInd w:val="0"/>
        <w:snapToGrid w:val="0"/>
        <w:spacing w:line="360" w:lineRule="auto"/>
        <w:ind w:firstLine="420" w:firstLineChars="200"/>
        <w:rPr>
          <w:rFonts w:ascii="宋体" w:hAnsi="宋体"/>
          <w:szCs w:val="21"/>
        </w:rPr>
      </w:pPr>
      <w:r>
        <w:rPr>
          <w:rFonts w:hint="eastAsia" w:cs="宋体" w:asciiTheme="minorEastAsia" w:hAnsiTheme="minorEastAsia" w:eastAsiaTheme="minorEastAsia"/>
          <w:kern w:val="0"/>
          <w:szCs w:val="21"/>
        </w:rPr>
        <w:t>7.3</w:t>
      </w:r>
      <w:r>
        <w:rPr>
          <w:rFonts w:cs="宋体" w:asciiTheme="minorEastAsia" w:hAnsiTheme="minorEastAsia" w:eastAsiaTheme="minorEastAsia"/>
          <w:kern w:val="0"/>
          <w:szCs w:val="21"/>
        </w:rPr>
        <w:t>技术支撑联系方式</w:t>
      </w:r>
    </w:p>
    <w:p>
      <w:pPr>
        <w:pStyle w:val="10"/>
        <w:wordWrap w:val="0"/>
        <w:adjustRightInd w:val="0"/>
        <w:snapToGrid w:val="0"/>
        <w:spacing w:line="360" w:lineRule="auto"/>
        <w:ind w:left="2" w:firstLine="424" w:firstLineChars="20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服务热线：</w:t>
      </w:r>
      <w:r>
        <w:rPr>
          <w:rFonts w:cs="宋体" w:asciiTheme="minorEastAsia" w:hAnsiTheme="minorEastAsia" w:eastAsiaTheme="minorEastAsia"/>
          <w:kern w:val="0"/>
          <w:szCs w:val="21"/>
        </w:rPr>
        <w:t>010-56107929 /010-5610788</w:t>
      </w:r>
      <w:r>
        <w:rPr>
          <w:rFonts w:hint="eastAsia" w:cs="宋体" w:asciiTheme="minorEastAsia" w:hAnsiTheme="minorEastAsia" w:eastAsiaTheme="minorEastAsia"/>
          <w:kern w:val="0"/>
          <w:szCs w:val="21"/>
        </w:rPr>
        <w:t>0</w:t>
      </w:r>
    </w:p>
    <w:p>
      <w:pPr>
        <w:pStyle w:val="10"/>
        <w:wordWrap w:val="0"/>
        <w:adjustRightInd w:val="0"/>
        <w:snapToGrid w:val="0"/>
        <w:spacing w:line="360" w:lineRule="auto"/>
        <w:ind w:left="422" w:firstLine="0" w:firstLineChars="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服务邮箱：</w:t>
      </w:r>
      <w:r>
        <w:rPr>
          <w:rFonts w:cs="宋体" w:asciiTheme="minorEastAsia" w:hAnsiTheme="minorEastAsia" w:eastAsiaTheme="minorEastAsia"/>
          <w:kern w:val="0"/>
          <w:szCs w:val="21"/>
        </w:rPr>
        <w:t>zb_support@chinatelecom.cn</w:t>
      </w:r>
      <w:r>
        <w:rPr>
          <w:rFonts w:hint="eastAsia" w:cs="宋体" w:asciiTheme="minorEastAsia" w:hAnsiTheme="minorEastAsia" w:eastAsiaTheme="minorEastAsia"/>
          <w:kern w:val="0"/>
          <w:szCs w:val="21"/>
        </w:rPr>
        <w:t>（电子采购系统技术支撑）</w:t>
      </w:r>
    </w:p>
    <w:p>
      <w:pPr>
        <w:pStyle w:val="10"/>
        <w:wordWrap w:val="0"/>
        <w:adjustRightInd w:val="0"/>
        <w:snapToGrid w:val="0"/>
        <w:spacing w:line="360" w:lineRule="auto"/>
        <w:ind w:firstLine="1470" w:firstLineChars="7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ctsc@chinatelecom.cn（CA证书办理技术支撑）</w:t>
      </w:r>
    </w:p>
    <w:p>
      <w:pPr>
        <w:adjustRightInd w:val="0"/>
        <w:snapToGrid w:val="0"/>
        <w:spacing w:line="360" w:lineRule="auto"/>
        <w:rPr>
          <w:rFonts w:ascii="宋体" w:hAnsi="宋体"/>
          <w:b/>
          <w:szCs w:val="21"/>
        </w:rPr>
      </w:pPr>
      <w:r>
        <w:rPr>
          <w:rFonts w:hint="eastAsia" w:ascii="宋体" w:hAnsi="宋体"/>
          <w:b/>
          <w:szCs w:val="21"/>
        </w:rPr>
        <w:t>8.发布公告的媒介</w:t>
      </w:r>
    </w:p>
    <w:p>
      <w:pPr>
        <w:adjustRightInd w:val="0"/>
        <w:snapToGrid w:val="0"/>
        <w:spacing w:line="360" w:lineRule="auto"/>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且仅在中国招标投标公共服务平台（http://www.cebpubservice.com/）、</w:t>
      </w:r>
      <w:r>
        <w:t>中国电信阳光采购网</w:t>
      </w:r>
      <w:r>
        <w:rPr>
          <w:rFonts w:hint="eastAsia"/>
        </w:rPr>
        <w:t>（</w:t>
      </w:r>
      <w:r>
        <w:rPr>
          <w:rFonts w:hint="eastAsia" w:asciiTheme="minorEastAsia" w:hAnsiTheme="minorEastAsia" w:eastAsiaTheme="minorEastAsia" w:cstheme="minorEastAsia"/>
        </w:rPr>
        <w:t>https://caigou.chinatelecom.com.cn</w:t>
      </w:r>
      <w:r>
        <w:rPr>
          <w:rFonts w:hint="eastAsia"/>
        </w:rPr>
        <w:t>）</w:t>
      </w:r>
      <w:r>
        <w:rPr>
          <w:rFonts w:hint="eastAsia" w:asciiTheme="minorEastAsia" w:hAnsiTheme="minorEastAsia" w:eastAsiaTheme="minorEastAsia"/>
          <w:szCs w:val="21"/>
        </w:rPr>
        <w:t>上发布，其他媒介转载无效</w:t>
      </w:r>
      <w:r>
        <w:rPr>
          <w:rFonts w:hint="eastAsia" w:ascii="宋体" w:hAnsi="宋体"/>
          <w:szCs w:val="21"/>
        </w:rPr>
        <w:t>。</w:t>
      </w:r>
    </w:p>
    <w:p>
      <w:pPr>
        <w:adjustRightInd w:val="0"/>
        <w:snapToGrid w:val="0"/>
        <w:spacing w:line="360" w:lineRule="auto"/>
        <w:rPr>
          <w:rFonts w:ascii="宋体" w:hAnsi="宋体"/>
          <w:b/>
          <w:szCs w:val="21"/>
        </w:rPr>
      </w:pPr>
      <w:r>
        <w:rPr>
          <w:rFonts w:hint="eastAsia" w:ascii="宋体" w:hAnsi="宋体"/>
          <w:b/>
          <w:szCs w:val="21"/>
        </w:rPr>
        <w:t>9.联系及异议接收方式</w:t>
      </w:r>
    </w:p>
    <w:p>
      <w:pPr>
        <w:spacing w:line="360" w:lineRule="auto"/>
        <w:rPr>
          <w:rFonts w:ascii="宋体" w:hAnsi="宋体"/>
        </w:rPr>
      </w:pPr>
      <w:r>
        <w:rPr>
          <w:rFonts w:asciiTheme="minorEastAsia" w:hAnsiTheme="minorEastAsia" w:eastAsiaTheme="minorEastAsia"/>
        </w:rPr>
        <w:t>9.1</w:t>
      </w:r>
      <w:r>
        <w:rPr>
          <w:rFonts w:hint="eastAsia" w:asciiTheme="minorEastAsia" w:hAnsiTheme="minorEastAsia" w:eastAsiaTheme="minorEastAsia"/>
        </w:rPr>
        <w:t>联系方式</w:t>
      </w:r>
    </w:p>
    <w:p>
      <w:pPr>
        <w:spacing w:line="360" w:lineRule="auto"/>
        <w:rPr>
          <w:rFonts w:hint="eastAsia" w:ascii="宋体" w:hAnsi="宋体"/>
          <w:lang w:val="en-US" w:eastAsia="zh-CN"/>
        </w:rPr>
      </w:pPr>
      <w:r>
        <w:rPr>
          <w:rFonts w:hint="eastAsia" w:ascii="宋体" w:hAnsi="宋体"/>
        </w:rPr>
        <w:t>招</w:t>
      </w:r>
      <w:r>
        <w:rPr>
          <w:rFonts w:hint="eastAsia" w:ascii="宋体" w:hAnsi="宋体"/>
          <w:lang w:val="en-US" w:eastAsia="zh-CN"/>
        </w:rPr>
        <w:t xml:space="preserve"> </w:t>
      </w:r>
      <w:r>
        <w:rPr>
          <w:rFonts w:hint="eastAsia" w:ascii="宋体" w:hAnsi="宋体"/>
        </w:rPr>
        <w:t>标</w:t>
      </w:r>
      <w:r>
        <w:rPr>
          <w:rFonts w:hint="eastAsia" w:ascii="宋体" w:hAnsi="宋体"/>
          <w:lang w:val="en-US" w:eastAsia="zh-CN"/>
        </w:rPr>
        <w:t xml:space="preserve"> 人：中国电信股份有限公司泉州分公司</w:t>
      </w:r>
    </w:p>
    <w:p>
      <w:pPr>
        <w:spacing w:line="360" w:lineRule="auto"/>
        <w:rPr>
          <w:rFonts w:hint="eastAsia" w:ascii="宋体" w:hAnsi="宋体"/>
          <w:lang w:val="en-US" w:eastAsia="zh-CN"/>
        </w:rPr>
      </w:pPr>
      <w:r>
        <w:rPr>
          <w:rFonts w:hint="eastAsia" w:ascii="宋体" w:hAnsi="宋体"/>
          <w:lang w:val="en-US" w:eastAsia="zh-CN"/>
        </w:rPr>
        <w:t>地    址：【</w:t>
      </w:r>
      <w:r>
        <w:rPr>
          <w:rFonts w:hint="eastAsia" w:ascii="宋体" w:hAnsi="宋体" w:cs="宋体"/>
          <w:color w:val="000000" w:themeColor="text1"/>
          <w:lang w:eastAsia="zh-CN"/>
          <w14:textFill>
            <w14:solidFill>
              <w14:schemeClr w14:val="tx1"/>
            </w14:solidFill>
          </w14:textFill>
        </w:rPr>
        <w:t>泉州市丰泽区刺桐路</w:t>
      </w:r>
      <w:r>
        <w:rPr>
          <w:rFonts w:hint="eastAsia" w:ascii="宋体" w:hAnsi="宋体" w:cs="宋体"/>
          <w:color w:val="000000" w:themeColor="text1"/>
          <w:highlight w:val="none"/>
          <w:lang w:eastAsia="zh-CN"/>
          <w14:textFill>
            <w14:solidFill>
              <w14:schemeClr w14:val="tx1"/>
            </w14:solidFill>
          </w14:textFill>
        </w:rPr>
        <w:t>电信大楼</w:t>
      </w:r>
      <w:r>
        <w:rPr>
          <w:rFonts w:hint="eastAsia" w:ascii="宋体" w:hAnsi="宋体"/>
          <w:lang w:val="en-US" w:eastAsia="zh-CN"/>
        </w:rPr>
        <w:t>】</w:t>
      </w:r>
    </w:p>
    <w:p>
      <w:pPr>
        <w:spacing w:line="360" w:lineRule="auto"/>
        <w:rPr>
          <w:rFonts w:hint="eastAsia" w:ascii="宋体" w:hAnsi="宋体"/>
          <w:lang w:val="en-US" w:eastAsia="zh-CN"/>
        </w:rPr>
      </w:pPr>
      <w:r>
        <w:rPr>
          <w:rFonts w:hint="eastAsia" w:ascii="宋体" w:hAnsi="宋体"/>
          <w:lang w:val="en-US" w:eastAsia="zh-CN"/>
        </w:rPr>
        <w:t>邮    编：【</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362</w:t>
      </w:r>
      <w:r>
        <w:rPr>
          <w:rFonts w:hint="eastAsia" w:ascii="宋体" w:hAnsi="宋体" w:cs="宋体"/>
          <w:color w:val="000000" w:themeColor="text1"/>
          <w:kern w:val="2"/>
          <w:sz w:val="21"/>
          <w:szCs w:val="24"/>
          <w:highlight w:val="none"/>
          <w:lang w:val="en-US" w:eastAsia="zh-CN" w:bidi="ar"/>
          <w14:textFill>
            <w14:solidFill>
              <w14:schemeClr w14:val="tx1"/>
            </w14:solidFill>
          </w14:textFill>
        </w:rPr>
        <w:t>000</w:t>
      </w:r>
      <w:r>
        <w:rPr>
          <w:rFonts w:hint="eastAsia" w:ascii="宋体" w:hAnsi="宋体"/>
          <w:lang w:val="en-US" w:eastAsia="zh-CN"/>
        </w:rPr>
        <w:t>】</w:t>
      </w:r>
    </w:p>
    <w:p>
      <w:pPr>
        <w:spacing w:line="360" w:lineRule="auto"/>
        <w:rPr>
          <w:rFonts w:hint="eastAsia" w:ascii="宋体" w:hAnsi="宋体"/>
          <w:lang w:val="en-US" w:eastAsia="zh-CN"/>
        </w:rPr>
      </w:pPr>
      <w:r>
        <w:rPr>
          <w:rFonts w:hint="eastAsia" w:ascii="宋体" w:hAnsi="宋体"/>
          <w:lang w:val="en-US" w:eastAsia="zh-CN"/>
        </w:rPr>
        <w:t>联 系 人：【洪经理】</w:t>
      </w:r>
    </w:p>
    <w:p>
      <w:pPr>
        <w:spacing w:line="360" w:lineRule="auto"/>
        <w:rPr>
          <w:rFonts w:hint="eastAsia" w:ascii="宋体" w:hAnsi="宋体"/>
          <w:lang w:val="en-US" w:eastAsia="zh-CN"/>
        </w:rPr>
      </w:pPr>
      <w:r>
        <w:rPr>
          <w:rFonts w:hint="eastAsia" w:ascii="宋体" w:hAnsi="宋体"/>
          <w:lang w:val="en-US" w:eastAsia="zh-CN"/>
        </w:rPr>
        <w:t>电    话：【18906999983】</w:t>
      </w:r>
    </w:p>
    <w:p>
      <w:pPr>
        <w:spacing w:line="360" w:lineRule="auto"/>
        <w:rPr>
          <w:rFonts w:ascii="宋体" w:hAnsi="宋体"/>
        </w:rPr>
      </w:pPr>
      <w:r>
        <w:rPr>
          <w:rFonts w:hint="eastAsia" w:ascii="宋体" w:hAnsi="宋体"/>
        </w:rPr>
        <w:t>招标代理机构：</w:t>
      </w:r>
      <w:r>
        <w:rPr>
          <w:rFonts w:hint="eastAsia" w:ascii="宋体" w:hAnsi="宋体"/>
          <w:szCs w:val="21"/>
        </w:rPr>
        <w:t>福建省中通通信物流有限公司</w:t>
      </w:r>
    </w:p>
    <w:p>
      <w:pPr>
        <w:spacing w:line="360" w:lineRule="auto"/>
        <w:rPr>
          <w:rFonts w:ascii="宋体" w:hAnsi="宋体"/>
        </w:rPr>
      </w:pPr>
      <w:r>
        <w:rPr>
          <w:rFonts w:hint="eastAsia" w:ascii="宋体" w:hAnsi="宋体"/>
        </w:rPr>
        <w:t>地    址：</w:t>
      </w:r>
      <w:r>
        <w:rPr>
          <w:rFonts w:hint="eastAsia" w:ascii="宋体" w:hAnsi="宋体"/>
          <w:szCs w:val="21"/>
        </w:rPr>
        <w:t>福州市仓山区信平路10号</w:t>
      </w:r>
    </w:p>
    <w:p>
      <w:pPr>
        <w:spacing w:line="360" w:lineRule="auto"/>
        <w:rPr>
          <w:rFonts w:hint="eastAsia" w:ascii="宋体" w:hAnsi="宋体" w:cs="宋体"/>
          <w:color w:val="000000"/>
          <w:highlight w:val="yellow"/>
          <w:lang w:bidi="ar"/>
        </w:rPr>
      </w:pPr>
      <w:r>
        <w:rPr>
          <w:rFonts w:hint="eastAsia" w:ascii="宋体" w:hAnsi="宋体"/>
        </w:rPr>
        <w:t>邮    编：350007</w:t>
      </w:r>
    </w:p>
    <w:p>
      <w:pPr>
        <w:spacing w:line="360" w:lineRule="auto"/>
        <w:rPr>
          <w:rFonts w:hint="eastAsia" w:ascii="宋体" w:hAnsi="宋体"/>
          <w:szCs w:val="21"/>
        </w:rPr>
      </w:pPr>
      <w:r>
        <w:rPr>
          <w:rFonts w:hint="eastAsia" w:ascii="宋体" w:hAnsi="宋体"/>
          <w:szCs w:val="21"/>
        </w:rPr>
        <w:t>项目负责人</w:t>
      </w:r>
      <w:r>
        <w:rPr>
          <w:rFonts w:hint="eastAsia" w:ascii="宋体" w:hAnsi="宋体"/>
          <w:szCs w:val="21"/>
          <w:lang w:val="en-US" w:eastAsia="zh-CN"/>
        </w:rPr>
        <w:t>1</w:t>
      </w:r>
      <w:r>
        <w:rPr>
          <w:rFonts w:hint="eastAsia" w:ascii="宋体" w:hAnsi="宋体"/>
          <w:szCs w:val="21"/>
        </w:rPr>
        <w:t>：【蒋恭楷】 电话：【18959944818】电子邮箱：【</w:t>
      </w:r>
      <w:r>
        <w:rPr>
          <w:rFonts w:hint="eastAsia" w:ascii="宋体" w:hAnsi="宋体"/>
          <w:szCs w:val="21"/>
        </w:rPr>
        <w:fldChar w:fldCharType="begin"/>
      </w:r>
      <w:r>
        <w:rPr>
          <w:rFonts w:hint="eastAsia" w:ascii="宋体" w:hAnsi="宋体"/>
          <w:szCs w:val="21"/>
        </w:rPr>
        <w:instrText xml:space="preserve"> HYPERLINK "mailto:jianggongkai@chinaccs.cn】" </w:instrText>
      </w:r>
      <w:r>
        <w:rPr>
          <w:rFonts w:hint="eastAsia" w:ascii="宋体" w:hAnsi="宋体"/>
          <w:szCs w:val="21"/>
        </w:rPr>
        <w:fldChar w:fldCharType="separate"/>
      </w:r>
      <w:r>
        <w:rPr>
          <w:rFonts w:hint="eastAsia" w:ascii="宋体" w:hAnsi="宋体"/>
          <w:szCs w:val="21"/>
        </w:rPr>
        <w:t>jianggongkai@chinaccs.cn】</w:t>
      </w:r>
      <w:r>
        <w:rPr>
          <w:rFonts w:hint="eastAsia" w:ascii="宋体" w:hAnsi="宋体"/>
          <w:szCs w:val="21"/>
        </w:rPr>
        <w:fldChar w:fldCharType="end"/>
      </w:r>
    </w:p>
    <w:p>
      <w:pPr>
        <w:spacing w:line="360" w:lineRule="auto"/>
        <w:rPr>
          <w:rFonts w:hint="default" w:ascii="宋体" w:hAnsi="宋体" w:eastAsia="宋体"/>
          <w:szCs w:val="21"/>
          <w:lang w:val="en-US" w:eastAsia="zh-CN"/>
        </w:rPr>
      </w:pPr>
      <w:r>
        <w:rPr>
          <w:rFonts w:hint="eastAsia" w:ascii="宋体" w:hAnsi="宋体"/>
          <w:szCs w:val="21"/>
          <w:lang w:val="en-US" w:eastAsia="zh-CN"/>
        </w:rPr>
        <w:t>项目负责人2：【庄灿扬】</w:t>
      </w:r>
      <w:r>
        <w:rPr>
          <w:rFonts w:hint="eastAsia" w:ascii="宋体" w:hAnsi="宋体"/>
          <w:szCs w:val="21"/>
        </w:rPr>
        <w:t>电话：【</w:t>
      </w:r>
      <w:r>
        <w:rPr>
          <w:rFonts w:hint="eastAsia" w:ascii="宋体" w:hAnsi="宋体"/>
          <w:szCs w:val="21"/>
          <w:lang w:val="en-US" w:eastAsia="zh-CN"/>
        </w:rPr>
        <w:t>15392275666</w:t>
      </w:r>
      <w:r>
        <w:rPr>
          <w:rFonts w:hint="eastAsia" w:ascii="宋体" w:hAnsi="宋体"/>
          <w:szCs w:val="21"/>
        </w:rPr>
        <w:t>】</w:t>
      </w:r>
    </w:p>
    <w:p>
      <w:pPr>
        <w:spacing w:line="360" w:lineRule="auto"/>
        <w:rPr>
          <w:rFonts w:asciiTheme="minorEastAsia" w:hAnsiTheme="minorEastAsia" w:eastAsiaTheme="minorEastAsia"/>
        </w:rPr>
      </w:pPr>
      <w:r>
        <w:rPr>
          <w:rFonts w:hint="eastAsia" w:asciiTheme="minorEastAsia" w:hAnsiTheme="minorEastAsia" w:eastAsiaTheme="minorEastAsia"/>
        </w:rPr>
        <w:t>9.2异议接收方式</w:t>
      </w:r>
    </w:p>
    <w:p>
      <w:pPr>
        <w:pStyle w:val="12"/>
        <w:wordWrap w:val="0"/>
        <w:spacing w:line="360" w:lineRule="auto"/>
        <w:ind w:firstLine="424" w:firstLineChars="202"/>
        <w:rPr>
          <w:rFonts w:hint="eastAsia" w:asciiTheme="minorEastAsia" w:hAnsiTheme="minorEastAsia" w:eastAsiaTheme="minorEastAsia"/>
        </w:rPr>
      </w:pPr>
      <w:r>
        <w:rPr>
          <w:rFonts w:hint="eastAsia" w:asciiTheme="minorEastAsia" w:hAnsiTheme="minorEastAsia" w:eastAsiaTheme="minorEastAsia"/>
        </w:rPr>
        <w:t>登录</w:t>
      </w:r>
      <w:r>
        <w:t>中国电信阳光采购网</w:t>
      </w:r>
      <w:r>
        <w:rPr>
          <w:rFonts w:hint="eastAsia"/>
        </w:rPr>
        <w:t>（</w:t>
      </w:r>
      <w:r>
        <w:rPr>
          <w:rFonts w:hint="eastAsia" w:asciiTheme="minorEastAsia" w:hAnsiTheme="minorEastAsia" w:eastAsiaTheme="minorEastAsia" w:cstheme="minorEastAsia"/>
        </w:rPr>
        <w:t>https://caigou.chinatelecom.com.cn</w:t>
      </w:r>
      <w:r>
        <w:rPr>
          <w:rFonts w:hint="eastAsia"/>
        </w:rPr>
        <w:t>）</w:t>
      </w:r>
      <w:r>
        <w:rPr>
          <w:rFonts w:hint="eastAsia" w:asciiTheme="minorEastAsia" w:hAnsiTheme="minorEastAsia" w:eastAsiaTheme="minorEastAsia"/>
        </w:rPr>
        <w:t>后，通过“招投标-采购异议-提出异议”模块提出。</w:t>
      </w:r>
    </w:p>
    <w:p>
      <w:pPr>
        <w:adjustRightInd w:val="0"/>
        <w:snapToGrid w:val="0"/>
        <w:spacing w:line="360" w:lineRule="auto"/>
        <w:rPr>
          <w:rFonts w:hint="default" w:ascii="宋体" w:hAnsi="宋体"/>
          <w:b/>
          <w:szCs w:val="21"/>
          <w:lang w:val="en-US" w:eastAsia="zh-CN"/>
        </w:rPr>
      </w:pPr>
      <w:r>
        <w:rPr>
          <w:rFonts w:hint="eastAsia" w:ascii="宋体" w:hAnsi="宋体"/>
          <w:b/>
          <w:szCs w:val="21"/>
          <w:lang w:val="en-US" w:eastAsia="zh-CN"/>
        </w:rPr>
        <w:t>10.纸质保函、保险递交地点（如有）</w:t>
      </w:r>
    </w:p>
    <w:p>
      <w:pPr>
        <w:pStyle w:val="12"/>
        <w:wordWrap w:val="0"/>
        <w:spacing w:line="360" w:lineRule="auto"/>
        <w:rPr>
          <w:rFonts w:hint="eastAsia" w:ascii="宋体" w:hAnsi="宋体" w:cs="宋体"/>
          <w:szCs w:val="21"/>
        </w:rPr>
      </w:pPr>
      <w:r>
        <w:rPr>
          <w:rFonts w:hint="eastAsia" w:ascii="宋体" w:hAnsi="宋体" w:cs="宋体"/>
          <w:szCs w:val="21"/>
        </w:rPr>
        <w:t>纸质保函、保险等原件应作为投标文件在投标截止时间前（单独密封）提交到指定地点：【</w:t>
      </w:r>
      <w:r>
        <w:rPr>
          <w:rFonts w:hint="eastAsia" w:ascii="宋体" w:hAnsi="宋体" w:cs="宋体"/>
          <w:szCs w:val="21"/>
          <w:lang w:val="en-US" w:eastAsia="zh-CN"/>
        </w:rPr>
        <w:t>福建省泉州市丰泽区宝洲街399号富翔上城2号楼2楼207室</w:t>
      </w:r>
      <w:r>
        <w:rPr>
          <w:rFonts w:hint="eastAsia" w:ascii="宋体" w:hAnsi="宋体" w:cs="宋体"/>
          <w:szCs w:val="21"/>
        </w:rPr>
        <w:t>】</w:t>
      </w:r>
      <w:r>
        <w:rPr>
          <w:rFonts w:hint="eastAsia" w:ascii="宋体" w:hAnsi="宋体" w:cs="宋体"/>
          <w:szCs w:val="21"/>
          <w:lang w:eastAsia="zh-CN"/>
        </w:rPr>
        <w:t>（采用线上开具的情况除外，如：电子保险）。</w:t>
      </w:r>
    </w:p>
    <w:p>
      <w:pPr>
        <w:pStyle w:val="12"/>
        <w:wordWrap w:val="0"/>
        <w:spacing w:line="360" w:lineRule="auto"/>
        <w:ind w:firstLine="424" w:firstLineChars="202"/>
        <w:rPr>
          <w:rFonts w:asciiTheme="minorEastAsia" w:hAnsiTheme="minorEastAsia" w:eastAsiaTheme="minorEastAsia"/>
        </w:rPr>
      </w:pPr>
    </w:p>
    <w:p>
      <w:pPr>
        <w:spacing w:line="360" w:lineRule="auto"/>
        <w:ind w:right="489"/>
        <w:jc w:val="right"/>
        <w:rPr>
          <w:rFonts w:ascii="宋体" w:hAnsi="宋体"/>
          <w:szCs w:val="21"/>
        </w:rPr>
      </w:pPr>
      <w:r>
        <w:rPr>
          <w:rFonts w:hint="eastAsia" w:ascii="宋体" w:hAnsi="宋体"/>
          <w:szCs w:val="21"/>
        </w:rPr>
        <w:t>招标代理机构：福建省中通通信物流有限公司</w:t>
      </w:r>
    </w:p>
    <w:p>
      <w:pPr>
        <w:pStyle w:val="12"/>
        <w:spacing w:line="360" w:lineRule="auto"/>
        <w:ind w:left="425" w:firstLine="0" w:firstLineChars="0"/>
        <w:jc w:val="center"/>
        <w:rPr>
          <w:rFonts w:ascii="宋体" w:hAnsi="宋体"/>
          <w:color w:val="FF0000"/>
          <w:szCs w:val="21"/>
          <w:highlight w:val="none"/>
        </w:rPr>
      </w:pPr>
      <w:r>
        <w:rPr>
          <w:rFonts w:hint="eastAsia" w:ascii="宋体" w:hAnsi="宋体"/>
          <w:szCs w:val="21"/>
        </w:rPr>
        <w:t xml:space="preserve">                    </w:t>
      </w: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07</w:t>
      </w:r>
      <w:r>
        <w:rPr>
          <w:rFonts w:hint="eastAsia" w:ascii="宋体" w:hAnsi="宋体"/>
          <w:color w:val="FF0000"/>
          <w:szCs w:val="21"/>
          <w:highlight w:val="none"/>
        </w:rPr>
        <w:t>月</w:t>
      </w:r>
      <w:r>
        <w:rPr>
          <w:rFonts w:hint="eastAsia" w:ascii="宋体" w:hAnsi="宋体"/>
          <w:color w:val="FF0000"/>
          <w:szCs w:val="21"/>
          <w:highlight w:val="none"/>
          <w:lang w:val="en-US" w:eastAsia="zh-CN"/>
        </w:rPr>
        <w:t>16</w:t>
      </w:r>
      <w:r>
        <w:rPr>
          <w:rFonts w:hint="eastAsia" w:ascii="宋体" w:hAnsi="宋体"/>
          <w:color w:val="FF0000"/>
          <w:szCs w:val="21"/>
          <w:highlight w:val="none"/>
        </w:rPr>
        <w:t>日</w:t>
      </w:r>
    </w:p>
    <w:p>
      <w:pPr>
        <w:adjustRightInd w:val="0"/>
        <w:snapToGrid w:val="0"/>
        <w:spacing w:line="440" w:lineRule="exact"/>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kNTkwMjMzMDY5NjkyYmZkMmFmOWU5YjlmYTM3OWQifQ=="/>
  </w:docVars>
  <w:rsids>
    <w:rsidRoot w:val="0015549A"/>
    <w:rsid w:val="0006038A"/>
    <w:rsid w:val="0008319E"/>
    <w:rsid w:val="00101BAE"/>
    <w:rsid w:val="0015549A"/>
    <w:rsid w:val="0016395B"/>
    <w:rsid w:val="00184999"/>
    <w:rsid w:val="001C3051"/>
    <w:rsid w:val="002068E2"/>
    <w:rsid w:val="00261703"/>
    <w:rsid w:val="0027656B"/>
    <w:rsid w:val="002F6EA8"/>
    <w:rsid w:val="00380BF9"/>
    <w:rsid w:val="00390DDA"/>
    <w:rsid w:val="003A0599"/>
    <w:rsid w:val="003B1A61"/>
    <w:rsid w:val="00496C16"/>
    <w:rsid w:val="00503325"/>
    <w:rsid w:val="005116C0"/>
    <w:rsid w:val="0053391E"/>
    <w:rsid w:val="005E7708"/>
    <w:rsid w:val="006767F6"/>
    <w:rsid w:val="006B0B6A"/>
    <w:rsid w:val="006D7C16"/>
    <w:rsid w:val="0071039F"/>
    <w:rsid w:val="00714D16"/>
    <w:rsid w:val="00754AEA"/>
    <w:rsid w:val="007D6689"/>
    <w:rsid w:val="008A6BBF"/>
    <w:rsid w:val="00924224"/>
    <w:rsid w:val="009624C2"/>
    <w:rsid w:val="009E0238"/>
    <w:rsid w:val="00A25120"/>
    <w:rsid w:val="00A25A22"/>
    <w:rsid w:val="00A729AB"/>
    <w:rsid w:val="00AD1EF3"/>
    <w:rsid w:val="00AF2EFE"/>
    <w:rsid w:val="00B35DD9"/>
    <w:rsid w:val="00B549DA"/>
    <w:rsid w:val="00B710A9"/>
    <w:rsid w:val="00BD0022"/>
    <w:rsid w:val="00BE6014"/>
    <w:rsid w:val="00C17407"/>
    <w:rsid w:val="00C2021D"/>
    <w:rsid w:val="00C749D4"/>
    <w:rsid w:val="00CC7684"/>
    <w:rsid w:val="00D11FFE"/>
    <w:rsid w:val="00D244A2"/>
    <w:rsid w:val="00D34488"/>
    <w:rsid w:val="00D52506"/>
    <w:rsid w:val="00D57FD9"/>
    <w:rsid w:val="00D744B4"/>
    <w:rsid w:val="00D82844"/>
    <w:rsid w:val="00DB18DA"/>
    <w:rsid w:val="00E82F71"/>
    <w:rsid w:val="00E85143"/>
    <w:rsid w:val="00EB2581"/>
    <w:rsid w:val="00EB64E6"/>
    <w:rsid w:val="00F057A0"/>
    <w:rsid w:val="00F312A8"/>
    <w:rsid w:val="00FC52BD"/>
    <w:rsid w:val="00FC6850"/>
    <w:rsid w:val="02FE3E7B"/>
    <w:rsid w:val="03DD65D3"/>
    <w:rsid w:val="0BD02715"/>
    <w:rsid w:val="0F476BAA"/>
    <w:rsid w:val="165878EE"/>
    <w:rsid w:val="16F23F2E"/>
    <w:rsid w:val="18BF5A03"/>
    <w:rsid w:val="1E2A7DC2"/>
    <w:rsid w:val="1EA01E32"/>
    <w:rsid w:val="22342FBD"/>
    <w:rsid w:val="279F537D"/>
    <w:rsid w:val="39B8407C"/>
    <w:rsid w:val="464078D3"/>
    <w:rsid w:val="47441BE3"/>
    <w:rsid w:val="549F610D"/>
    <w:rsid w:val="59561490"/>
    <w:rsid w:val="5A70032F"/>
    <w:rsid w:val="66C7577B"/>
    <w:rsid w:val="692B0AD4"/>
    <w:rsid w:val="6B4D1FC7"/>
    <w:rsid w:val="6D3078CD"/>
    <w:rsid w:val="70DA42FD"/>
    <w:rsid w:val="71B608C6"/>
    <w:rsid w:val="742F4960"/>
    <w:rsid w:val="7C24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autoRedefine/>
    <w:qFormat/>
    <w:uiPriority w:val="0"/>
    <w:rPr>
      <w:sz w:val="21"/>
      <w:szCs w:val="21"/>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paragraph" w:styleId="10">
    <w:name w:val="List Paragraph"/>
    <w:basedOn w:val="1"/>
    <w:link w:val="11"/>
    <w:autoRedefine/>
    <w:unhideWhenUsed/>
    <w:qFormat/>
    <w:uiPriority w:val="34"/>
    <w:pPr>
      <w:ind w:firstLine="420" w:firstLineChars="200"/>
    </w:pPr>
  </w:style>
  <w:style w:type="character" w:customStyle="1" w:styleId="11">
    <w:name w:val="列出段落 Char"/>
    <w:link w:val="10"/>
    <w:autoRedefine/>
    <w:qFormat/>
    <w:uiPriority w:val="34"/>
    <w:rPr>
      <w:rFonts w:ascii="Times New Roman" w:hAnsi="Times New Roman" w:eastAsia="宋体" w:cs="Times New Roman"/>
      <w:szCs w:val="24"/>
    </w:rPr>
  </w:style>
  <w:style w:type="paragraph" w:customStyle="1" w:styleId="12">
    <w:name w:val="列出段落1"/>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3153</Words>
  <Characters>3754</Characters>
  <Lines>90</Lines>
  <Paragraphs>101</Paragraphs>
  <TotalTime>0</TotalTime>
  <ScaleCrop>false</ScaleCrop>
  <LinksUpToDate>false</LinksUpToDate>
  <CharactersWithSpaces>3811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2022-05-23T12:58:00Z</dcterms:created>
  <dc:creator>W</dc:creator>
  <cp:lastModifiedBy>蒋恭楷</cp:lastModifiedBy>
  <dcterms:modified xsi:type="dcterms:W3CDTF">2024-07-16T06:21:53Z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CA52968056A840AABAB68698014B98FB_12</vt:lpwstr>
  </property>
</Properties>
</file>