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422" w:firstLineChars="200"/>
        <w:jc w:val="center"/>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2024年-2025年福建省邮电物业管理有限公司泉州分公司地毯清洗服务项目</w:t>
      </w:r>
    </w:p>
    <w:p>
      <w:pPr>
        <w:adjustRightInd w:val="0"/>
        <w:snapToGrid w:val="0"/>
        <w:spacing w:line="360" w:lineRule="exact"/>
        <w:ind w:firstLine="422" w:firstLineChars="200"/>
        <w:jc w:val="center"/>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询价公告</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rPr>
        <w:t>本询价项目</w:t>
      </w:r>
      <w:r>
        <w:rPr>
          <w:rFonts w:hint="eastAsia" w:asciiTheme="minorEastAsia" w:hAnsiTheme="minorEastAsia" w:eastAsiaTheme="minorEastAsia"/>
          <w:szCs w:val="21"/>
        </w:rPr>
        <w:t>为</w:t>
      </w:r>
      <w:r>
        <w:rPr>
          <w:rFonts w:hint="eastAsia" w:asciiTheme="minorEastAsia" w:hAnsiTheme="minorEastAsia" w:eastAsiaTheme="minorEastAsia"/>
          <w:szCs w:val="21"/>
          <w:u w:val="single"/>
        </w:rPr>
        <w:t>2024年-2025年福建省邮电物业管理有限公司泉州分公司地毯清洗服务项目</w:t>
      </w:r>
      <w:r>
        <w:rPr>
          <w:rFonts w:hint="eastAsia" w:asciiTheme="minorEastAsia" w:hAnsiTheme="minorEastAsia" w:eastAsiaTheme="minorEastAsia"/>
          <w:szCs w:val="21"/>
        </w:rPr>
        <w:t>（项目编号：</w:t>
      </w:r>
      <w:r>
        <w:rPr>
          <w:rFonts w:hint="eastAsia" w:asciiTheme="minorEastAsia" w:hAnsiTheme="minorEastAsia" w:eastAsiaTheme="minorEastAsia"/>
          <w:szCs w:val="21"/>
          <w:lang w:eastAsia="zh-CN"/>
        </w:rPr>
        <w:t>FJZT-2024-10969</w:t>
      </w:r>
      <w:r>
        <w:rPr>
          <w:rFonts w:hint="eastAsia" w:asciiTheme="minorEastAsia" w:hAnsiTheme="minorEastAsia" w:eastAsiaTheme="minorEastAsia"/>
          <w:szCs w:val="21"/>
        </w:rPr>
        <w:t>），采购人为福建省邮电物业管理有限公司泉州分公司。采购代理机构为福建省中通通信物流有限公司。本项目资金已落实，具备采购条件，现进行公开询价，有意向的且具有提供标的物能力的潜在应答人（以</w:t>
      </w:r>
      <w:bookmarkStart w:id="3" w:name="_GoBack"/>
      <w:bookmarkEnd w:id="3"/>
      <w:r>
        <w:rPr>
          <w:rFonts w:hint="eastAsia" w:asciiTheme="minorEastAsia" w:hAnsiTheme="minorEastAsia" w:eastAsiaTheme="minorEastAsia"/>
          <w:szCs w:val="21"/>
        </w:rPr>
        <w:t>下简称应答人）报名参加询价应答。</w:t>
      </w:r>
    </w:p>
    <w:p>
      <w:pPr>
        <w:pStyle w:val="4"/>
        <w:adjustRightInd w:val="0"/>
        <w:snapToGrid w:val="0"/>
        <w:spacing w:line="36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1.项目概况与采购内容</w:t>
      </w:r>
    </w:p>
    <w:p>
      <w:pPr>
        <w:pStyle w:val="4"/>
        <w:adjustRightInd w:val="0"/>
        <w:snapToGrid w:val="0"/>
        <w:spacing w:line="360" w:lineRule="exact"/>
        <w:ind w:firstLine="424" w:firstLineChars="202"/>
        <w:rPr>
          <w:rFonts w:asciiTheme="minorEastAsia" w:hAnsiTheme="minorEastAsia" w:eastAsiaTheme="minorEastAsia"/>
        </w:rPr>
      </w:pPr>
      <w:r>
        <w:rPr>
          <w:rFonts w:asciiTheme="minorEastAsia" w:hAnsiTheme="minorEastAsia" w:eastAsiaTheme="minorEastAsia"/>
          <w:szCs w:val="21"/>
        </w:rPr>
        <w:t>1.1项目概况</w:t>
      </w:r>
      <w:r>
        <w:rPr>
          <w:rFonts w:hint="eastAsia" w:ascii="宋体" w:hAnsi="宋体"/>
          <w:spacing w:val="2"/>
          <w:szCs w:val="21"/>
        </w:rPr>
        <w:t>：本项目为</w:t>
      </w:r>
      <w:r>
        <w:rPr>
          <w:rFonts w:hint="eastAsia" w:asciiTheme="minorEastAsia" w:hAnsiTheme="minorEastAsia" w:eastAsiaTheme="minorEastAsia"/>
        </w:rPr>
        <w:t>2024年-2025年福建省邮电物业管理有限公司泉州分公司地毯清洗服务项目，</w:t>
      </w:r>
      <w:r>
        <w:rPr>
          <w:rFonts w:asciiTheme="minorEastAsia" w:hAnsiTheme="minorEastAsia" w:eastAsiaTheme="minorEastAsia"/>
        </w:rPr>
        <w:t>采购预估金额为</w:t>
      </w:r>
      <w:r>
        <w:rPr>
          <w:rFonts w:hint="eastAsia" w:asciiTheme="minorEastAsia" w:hAnsiTheme="minorEastAsia" w:eastAsiaTheme="minorEastAsia"/>
        </w:rPr>
        <w:t>14</w:t>
      </w:r>
      <w:r>
        <w:rPr>
          <w:rFonts w:asciiTheme="minorEastAsia" w:hAnsiTheme="minorEastAsia" w:eastAsiaTheme="minorEastAsia"/>
        </w:rPr>
        <w:t>万元</w:t>
      </w:r>
      <w:r>
        <w:rPr>
          <w:rFonts w:hint="eastAsia" w:asciiTheme="minorEastAsia" w:hAnsiTheme="minorEastAsia" w:eastAsiaTheme="minorEastAsia"/>
        </w:rPr>
        <w:t>（含税）。</w:t>
      </w:r>
    </w:p>
    <w:p>
      <w:pPr>
        <w:pStyle w:val="4"/>
        <w:adjustRightInd w:val="0"/>
        <w:snapToGrid w:val="0"/>
        <w:spacing w:line="360" w:lineRule="exact"/>
        <w:ind w:firstLine="424" w:firstLineChars="202"/>
        <w:rPr>
          <w:rFonts w:asciiTheme="minorEastAsia" w:hAnsiTheme="minorEastAsia" w:eastAsiaTheme="minorEastAsia"/>
        </w:rPr>
      </w:pPr>
      <w:r>
        <w:rPr>
          <w:rFonts w:hint="eastAsia" w:asciiTheme="minorEastAsia" w:hAnsiTheme="minorEastAsia" w:eastAsiaTheme="minorEastAsia"/>
        </w:rPr>
        <w:t>本项目为包干项目，应答人报价包含项目一切可预见和不可预见的费用。</w:t>
      </w:r>
    </w:p>
    <w:p>
      <w:pPr>
        <w:pStyle w:val="4"/>
        <w:adjustRightInd w:val="0"/>
        <w:snapToGrid w:val="0"/>
        <w:spacing w:line="360" w:lineRule="exact"/>
        <w:ind w:firstLine="424" w:firstLineChars="202"/>
        <w:rPr>
          <w:rFonts w:hint="eastAsia" w:asciiTheme="minorEastAsia" w:hAnsiTheme="minorEastAsia" w:eastAsiaTheme="minorEastAsia"/>
          <w:szCs w:val="21"/>
        </w:rPr>
      </w:pPr>
      <w:r>
        <w:rPr>
          <w:rFonts w:asciiTheme="minorEastAsia" w:hAnsiTheme="minorEastAsia" w:eastAsiaTheme="minorEastAsia"/>
          <w:szCs w:val="21"/>
        </w:rPr>
        <w:t>1.2采购内容</w:t>
      </w:r>
      <w:r>
        <w:rPr>
          <w:rFonts w:hint="eastAsia" w:asciiTheme="minorEastAsia" w:hAnsiTheme="minorEastAsia" w:eastAsiaTheme="minorEastAsia"/>
          <w:szCs w:val="21"/>
        </w:rPr>
        <w:t>：地毯清洗地点东海大楼电信本部、平安银行泉州分行本部、丰泽区域、鲤城区域</w:t>
      </w:r>
      <w:r>
        <w:rPr>
          <w:rFonts w:hint="eastAsia" w:asciiTheme="minorEastAsia" w:hAnsiTheme="minorEastAsia" w:eastAsiaTheme="minorEastAsia"/>
          <w:szCs w:val="21"/>
          <w:lang w:val="en-US" w:eastAsia="zh-CN"/>
        </w:rPr>
        <w:t>如下：</w:t>
      </w:r>
    </w:p>
    <w:tbl>
      <w:tblPr>
        <w:tblStyle w:val="2"/>
        <w:tblW w:w="4998" w:type="pct"/>
        <w:tblInd w:w="0" w:type="dxa"/>
        <w:tblLayout w:type="autofit"/>
        <w:tblCellMar>
          <w:top w:w="0" w:type="dxa"/>
          <w:left w:w="108" w:type="dxa"/>
          <w:bottom w:w="0" w:type="dxa"/>
          <w:right w:w="108" w:type="dxa"/>
        </w:tblCellMar>
      </w:tblPr>
      <w:tblGrid>
        <w:gridCol w:w="1791"/>
        <w:gridCol w:w="906"/>
        <w:gridCol w:w="947"/>
        <w:gridCol w:w="947"/>
        <w:gridCol w:w="826"/>
        <w:gridCol w:w="971"/>
        <w:gridCol w:w="1060"/>
        <w:gridCol w:w="1071"/>
      </w:tblGrid>
      <w:tr>
        <w:tblPrEx>
          <w:tblCellMar>
            <w:top w:w="0" w:type="dxa"/>
            <w:left w:w="108" w:type="dxa"/>
            <w:bottom w:w="0" w:type="dxa"/>
            <w:right w:w="108" w:type="dxa"/>
          </w:tblCellMar>
        </w:tblPrEx>
        <w:trPr>
          <w:trHeight w:val="1002"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类别</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电信本部6楼地毯（约300平米）</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电信本部8楼地毯（约2000平米）</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电信本部12楼地毯（约1000平米）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大堂雨披上下（约60平米）</w:t>
            </w:r>
          </w:p>
        </w:tc>
        <w:tc>
          <w:tcPr>
            <w:tcW w:w="570"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平安银行总行地毯（约2627平米）</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平安银行丰泽支行大理地磨（约300平米）</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sz w:val="24"/>
              </w:rPr>
            </w:pPr>
            <w:r>
              <w:rPr>
                <w:rFonts w:hint="eastAsia" w:ascii="宋体" w:hAnsi="宋体" w:cs="宋体"/>
                <w:color w:val="FF0000"/>
              </w:rPr>
              <w:t>电信大楼地面地磨（</w:t>
            </w:r>
            <w:r>
              <w:rPr>
                <w:rFonts w:hint="eastAsia" w:asciiTheme="minorEastAsia" w:hAnsiTheme="minorEastAsia" w:eastAsiaTheme="minorEastAsia" w:cstheme="minorEastAsia"/>
                <w:sz w:val="24"/>
              </w:rPr>
              <w:t>约70平米</w:t>
            </w:r>
            <w:r>
              <w:rPr>
                <w:rFonts w:hint="eastAsia" w:ascii="宋体" w:hAnsi="宋体" w:cs="宋体"/>
                <w:color w:val="FF0000"/>
              </w:rPr>
              <w:t>）</w:t>
            </w:r>
          </w:p>
        </w:tc>
      </w:tr>
      <w:tr>
        <w:tblPrEx>
          <w:tblCellMar>
            <w:top w:w="0" w:type="dxa"/>
            <w:left w:w="108" w:type="dxa"/>
            <w:bottom w:w="0" w:type="dxa"/>
            <w:right w:w="108" w:type="dxa"/>
          </w:tblCellMar>
        </w:tblPrEx>
        <w:trPr>
          <w:trHeight w:val="90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清洗频率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约每年4次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约每年5次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约每年4次</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约每年6次</w:t>
            </w:r>
          </w:p>
        </w:tc>
        <w:tc>
          <w:tcPr>
            <w:tcW w:w="570"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约每年1次</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约每年3次</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约每年6次</w:t>
            </w:r>
          </w:p>
        </w:tc>
      </w:tr>
      <w:tr>
        <w:tblPrEx>
          <w:tblCellMar>
            <w:top w:w="0" w:type="dxa"/>
            <w:left w:w="108" w:type="dxa"/>
            <w:bottom w:w="0" w:type="dxa"/>
            <w:right w:w="108" w:type="dxa"/>
          </w:tblCellMar>
        </w:tblPrEx>
        <w:trPr>
          <w:trHeight w:val="675"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最高限价（元/次</w:t>
            </w:r>
            <w:r>
              <w:rPr>
                <w:rFonts w:hint="eastAsia" w:asciiTheme="minorEastAsia" w:hAnsiTheme="minorEastAsia" w:eastAsiaTheme="minorEastAsia" w:cstheme="minorEastAsia"/>
                <w:sz w:val="24"/>
                <w:lang w:val="en-US" w:eastAsia="zh-CN"/>
              </w:rPr>
              <w:t>含税</w:t>
            </w:r>
            <w:r>
              <w:rPr>
                <w:rFonts w:hint="eastAsia" w:asciiTheme="minorEastAsia" w:hAnsiTheme="minorEastAsia" w:eastAsiaTheme="minorEastAsia" w:cstheme="minorEastAsia"/>
                <w:sz w:val="24"/>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600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2000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1920</w:t>
            </w:r>
          </w:p>
        </w:tc>
        <w:tc>
          <w:tcPr>
            <w:tcW w:w="570"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5254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154</w:t>
            </w:r>
          </w:p>
        </w:tc>
      </w:tr>
      <w:tr>
        <w:tblPrEx>
          <w:tblCellMar>
            <w:top w:w="0" w:type="dxa"/>
            <w:left w:w="108" w:type="dxa"/>
            <w:bottom w:w="0" w:type="dxa"/>
            <w:right w:w="108" w:type="dxa"/>
          </w:tblCellMar>
        </w:tblPrEx>
        <w:trPr>
          <w:trHeight w:val="67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szCs w:val="21"/>
              </w:rPr>
              <w:t>详细要求详见第五章技术规范书</w:t>
            </w:r>
          </w:p>
        </w:tc>
      </w:tr>
    </w:tbl>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注：以上清洗频率为暂估，结算金额以实际清洗次数为准。</w:t>
      </w:r>
    </w:p>
    <w:p>
      <w:pPr>
        <w:pStyle w:val="4"/>
        <w:adjustRightInd w:val="0"/>
        <w:snapToGrid w:val="0"/>
        <w:spacing w:line="360" w:lineRule="exact"/>
        <w:ind w:firstLine="424" w:firstLineChars="202"/>
        <w:rPr>
          <w:rFonts w:ascii="宋体" w:hAnsi="宋体"/>
          <w:szCs w:val="21"/>
        </w:rPr>
      </w:pPr>
      <w:r>
        <w:rPr>
          <w:rFonts w:hint="eastAsia" w:ascii="宋体" w:hAnsi="宋体"/>
          <w:szCs w:val="21"/>
        </w:rPr>
        <w:t>1.3 本项目不划分采购包。</w:t>
      </w:r>
    </w:p>
    <w:p>
      <w:pPr>
        <w:pStyle w:val="4"/>
        <w:adjustRightInd w:val="0"/>
        <w:snapToGrid w:val="0"/>
        <w:spacing w:line="360" w:lineRule="exact"/>
        <w:ind w:firstLine="424" w:firstLineChars="202"/>
        <w:rPr>
          <w:rFonts w:ascii="Arial" w:hAnsi="Arial" w:cs="Arial"/>
          <w:b/>
          <w:snapToGrid w:val="0"/>
          <w:kern w:val="0"/>
          <w:szCs w:val="21"/>
        </w:rPr>
      </w:pPr>
      <w:r>
        <w:rPr>
          <w:rFonts w:hint="eastAsia" w:asciiTheme="minorEastAsia" w:hAnsiTheme="minorEastAsia" w:eastAsiaTheme="minorEastAsia"/>
          <w:szCs w:val="21"/>
        </w:rPr>
        <w:t>★1.4</w:t>
      </w:r>
      <w:r>
        <w:rPr>
          <w:rFonts w:hint="eastAsia" w:ascii="宋体" w:hAnsi="宋体"/>
          <w:szCs w:val="21"/>
        </w:rPr>
        <w:t>本项目【设置最高限价，最高限价</w:t>
      </w:r>
      <w:r>
        <w:rPr>
          <w:rFonts w:hint="eastAsia" w:ascii="宋体" w:hAnsi="宋体"/>
          <w:szCs w:val="21"/>
          <w:u w:val="single"/>
        </w:rPr>
        <w:t>【</w:t>
      </w:r>
      <w:r>
        <w:rPr>
          <w:rFonts w:hint="eastAsia" w:ascii="宋体" w:hAnsi="宋体"/>
          <w:szCs w:val="21"/>
          <w:u w:val="single"/>
          <w:lang w:val="en-US" w:eastAsia="zh-CN"/>
        </w:rPr>
        <w:t>详见公告询价公告1.2</w:t>
      </w:r>
      <w:r>
        <w:rPr>
          <w:rFonts w:hint="eastAsia" w:ascii="宋体" w:hAnsi="宋体"/>
          <w:szCs w:val="21"/>
        </w:rPr>
        <w:t>】，应答人报价高于最高限价的，其应答将被否决</w:t>
      </w:r>
      <w:r>
        <w:rPr>
          <w:rFonts w:hint="eastAsia" w:asciiTheme="minorEastAsia" w:hAnsiTheme="minorEastAsia" w:eastAsiaTheme="minorEastAsia"/>
          <w:szCs w:val="21"/>
        </w:rPr>
        <w:t>。</w:t>
      </w:r>
    </w:p>
    <w:p>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服务响应时限：每次每个服务点不得超过48小时。</w:t>
      </w:r>
    </w:p>
    <w:p>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.6</w:t>
      </w:r>
      <w:r>
        <w:rPr>
          <w:rFonts w:hint="eastAsia" w:asciiTheme="minorEastAsia" w:hAnsiTheme="minorEastAsia" w:eastAsiaTheme="minorEastAsia"/>
          <w:szCs w:val="21"/>
        </w:rPr>
        <w:t>成交人数量：1个，份额1</w:t>
      </w:r>
      <w:r>
        <w:rPr>
          <w:rFonts w:asciiTheme="minorEastAsia" w:hAnsiTheme="minorEastAsia" w:eastAsiaTheme="minorEastAsia"/>
          <w:szCs w:val="21"/>
        </w:rPr>
        <w:t>00</w:t>
      </w:r>
      <w:r>
        <w:rPr>
          <w:rFonts w:hint="eastAsia" w:asciiTheme="minorEastAsia" w:hAnsiTheme="minorEastAsia" w:eastAsiaTheme="minorEastAsia"/>
          <w:szCs w:val="21"/>
        </w:rPr>
        <w:t>%。</w:t>
      </w:r>
    </w:p>
    <w:p>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.7</w:t>
      </w:r>
      <w:r>
        <w:rPr>
          <w:rFonts w:hint="eastAsia" w:asciiTheme="minorEastAsia" w:hAnsiTheme="minorEastAsia" w:eastAsiaTheme="minorEastAsia"/>
          <w:szCs w:val="21"/>
        </w:rPr>
        <w:t>框架合同期限：</w:t>
      </w:r>
      <w:r>
        <w:rPr>
          <w:rFonts w:hint="eastAsia" w:asciiTheme="minorEastAsia" w:hAnsiTheme="minorEastAsia" w:eastAsiaTheme="minorEastAsia"/>
          <w:szCs w:val="21"/>
          <w:lang w:val="en-US" w:eastAsia="zh-CN"/>
        </w:rPr>
        <w:t>合同生效之日起</w:t>
      </w:r>
      <w:r>
        <w:rPr>
          <w:rFonts w:hint="eastAsia" w:asciiTheme="minorEastAsia" w:hAnsiTheme="minorEastAsia" w:eastAsiaTheme="minorEastAsia"/>
          <w:szCs w:val="21"/>
        </w:rPr>
        <w:t>2年。</w:t>
      </w:r>
    </w:p>
    <w:p>
      <w:pPr>
        <w:pStyle w:val="4"/>
        <w:adjustRightInd w:val="0"/>
        <w:snapToGrid w:val="0"/>
        <w:spacing w:line="360" w:lineRule="exact"/>
        <w:ind w:firstLine="0" w:firstLineChars="0"/>
        <w:rPr>
          <w:rFonts w:asciiTheme="minorEastAsia" w:hAnsiTheme="minorEastAsia" w:eastAsiaTheme="minorEastAsia"/>
          <w:b/>
          <w:bCs/>
          <w:szCs w:val="21"/>
        </w:rPr>
      </w:pPr>
      <w:bookmarkStart w:id="0" w:name="_Toc319394714"/>
      <w:bookmarkStart w:id="1" w:name="_Toc184704555"/>
      <w:bookmarkStart w:id="2" w:name="_Toc319769473"/>
      <w:r>
        <w:rPr>
          <w:rFonts w:hint="eastAsia" w:asciiTheme="minorEastAsia" w:hAnsiTheme="minorEastAsia" w:eastAsiaTheme="minorEastAsia"/>
          <w:b/>
          <w:bCs/>
          <w:szCs w:val="21"/>
        </w:rPr>
        <w:t>2.应答人资格要求</w:t>
      </w:r>
      <w:bookmarkEnd w:id="0"/>
      <w:bookmarkEnd w:id="1"/>
      <w:bookmarkEnd w:id="2"/>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2.1应答人基本资格要求：</w:t>
      </w:r>
    </w:p>
    <w:p>
      <w:pPr>
        <w:snapToGrid w:val="0"/>
        <w:spacing w:line="360" w:lineRule="exact"/>
        <w:ind w:firstLine="420" w:firstLineChars="200"/>
        <w:rPr>
          <w:rFonts w:ascii="宋体" w:hAnsi="宋体"/>
          <w:szCs w:val="21"/>
        </w:rPr>
      </w:pPr>
      <w:r>
        <w:rPr>
          <w:rFonts w:hint="eastAsia" w:asciiTheme="minorEastAsia" w:hAnsiTheme="minorEastAsia" w:eastAsiaTheme="minorEastAsia"/>
          <w:szCs w:val="21"/>
        </w:rPr>
        <w:t>2.1.1</w:t>
      </w:r>
      <w:r>
        <w:rPr>
          <w:rFonts w:hint="eastAsia" w:ascii="宋体" w:hAnsi="宋体"/>
          <w:szCs w:val="21"/>
        </w:rPr>
        <w:t>应答人应为中华人民共和国境内法律上和财务上独立的法人或依法登记注册的其他组织，合法运作并独立于采购人和采购代理机构。【法人下属不具备法人资格的分支机构参与参选的，应具备法人针对本项目或覆盖本项目的经营事项的有效授权。】</w:t>
      </w:r>
    </w:p>
    <w:p>
      <w:pPr>
        <w:snapToGrid w:val="0"/>
        <w:spacing w:line="360" w:lineRule="exact"/>
        <w:ind w:firstLine="420" w:firstLineChars="200"/>
        <w:rPr>
          <w:rFonts w:ascii="宋体" w:hAnsi="宋体"/>
          <w:szCs w:val="21"/>
        </w:rPr>
      </w:pPr>
      <w:r>
        <w:rPr>
          <w:rFonts w:hint="eastAsia" w:ascii="宋体" w:hAnsi="宋体"/>
          <w:szCs w:val="21"/>
        </w:rPr>
        <w:t>2.1.2应答人的法定代表人或负责人为同一人或者存在控股、管理关系的不同应答人，不得参加同一采购包应答或者未划分采购包的同一询价项目应答。</w:t>
      </w:r>
    </w:p>
    <w:p>
      <w:pPr>
        <w:snapToGrid w:val="0"/>
        <w:spacing w:line="360" w:lineRule="exact"/>
        <w:ind w:firstLine="420" w:firstLineChars="200"/>
        <w:rPr>
          <w:rFonts w:ascii="宋体" w:hAnsi="宋体"/>
          <w:szCs w:val="21"/>
        </w:rPr>
      </w:pPr>
      <w:r>
        <w:rPr>
          <w:rFonts w:hint="eastAsia" w:ascii="宋体" w:hAnsi="宋体"/>
          <w:szCs w:val="21"/>
        </w:rPr>
        <w:t>2.1.3本次询价不接受联合体应答。</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2.2应答人不得存在的情形</w:t>
      </w:r>
    </w:p>
    <w:p>
      <w:pPr>
        <w:snapToGrid w:val="0"/>
        <w:spacing w:line="360" w:lineRule="exact"/>
        <w:ind w:left="426"/>
        <w:rPr>
          <w:rFonts w:asciiTheme="minorEastAsia" w:hAnsiTheme="minorEastAsia" w:eastAsiaTheme="minorEastAsia"/>
          <w:szCs w:val="21"/>
        </w:rPr>
      </w:pPr>
      <w:r>
        <w:rPr>
          <w:rFonts w:hint="eastAsia" w:asciiTheme="minorEastAsia" w:hAnsiTheme="minorEastAsia" w:eastAsiaTheme="minorEastAsia"/>
          <w:szCs w:val="21"/>
        </w:rPr>
        <w:t>2.2.1应答人不得存在下列情形之一</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（1）为采购人不具有独立法人资格的附属机构（单位）；</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（2）被依法暂停或取消投标/参选资格的；</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 xml:space="preserve">（3）被责令停产停业、暂扣或者吊销许可证、暂扣或者吊销执照； </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 xml:space="preserve">（4）进入清算程序，或被宣告破产，或其他丧失履约能力的情形； </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（5）在最近三年内（自年月日起至应答截止时间）被相关行业主管部门或司法机关认定骗取中标/中选、严重违约、重大工程质量或者安全问题的；</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（6）在最近五年内（自年月日起至应答截止时间）被判处单位行贿罪，且行贿行为与采购活动相关的（以“中国裁判文书网”的生效判决为准）；</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（7）在最近五年内（自年月日起至应答截止时间）被判处合同诈骗罪的（以“中国裁判文书网”的生效判决为准）；</w:t>
      </w:r>
    </w:p>
    <w:p>
      <w:pPr>
        <w:tabs>
          <w:tab w:val="left" w:pos="630"/>
          <w:tab w:val="left" w:pos="993"/>
          <w:tab w:val="left" w:pos="1146"/>
        </w:tabs>
        <w:adjustRightInd w:val="0"/>
        <w:snapToGrid w:val="0"/>
        <w:spacing w:line="360" w:lineRule="auto"/>
        <w:ind w:firstLine="315" w:firstLineChars="150"/>
        <w:rPr>
          <w:rFonts w:asciiTheme="minorEastAsia" w:hAnsiTheme="minorEastAsia"/>
          <w:szCs w:val="21"/>
        </w:rPr>
      </w:pPr>
      <w:r>
        <w:rPr>
          <w:rFonts w:hint="eastAsia" w:asciiTheme="minorEastAsia" w:hAnsiTheme="minorEastAsia"/>
          <w:szCs w:val="21"/>
        </w:rPr>
        <w:t>（8）被最高人民法院认定为失信被执行人的(以“信用中国”网站（www.creditchina.gov.cn）或各级信用信息共享平台公布的失信被执行人名单为准)，已执行完毕或不再执行的除外。</w:t>
      </w:r>
    </w:p>
    <w:p>
      <w:pPr>
        <w:pStyle w:val="4"/>
        <w:adjustRightInd w:val="0"/>
        <w:snapToGrid w:val="0"/>
        <w:spacing w:line="36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3.询价文件获取</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3.1获取时间：</w:t>
      </w:r>
      <w:r>
        <w:rPr>
          <w:rFonts w:asciiTheme="minorEastAsia" w:hAnsiTheme="minorEastAsia" w:eastAsiaTheme="minorEastAsia"/>
          <w:szCs w:val="21"/>
        </w:rPr>
        <w:t>2024</w:t>
      </w:r>
      <w:r>
        <w:rPr>
          <w:rFonts w:hint="eastAsia" w:asciiTheme="minorEastAsia" w:hAnsiTheme="minorEastAsia" w:eastAsiaTheme="minorEastAsia"/>
          <w:color w:val="FF0000"/>
          <w:szCs w:val="21"/>
        </w:rPr>
        <w:t>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11</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w:t>
      </w:r>
      <w:r>
        <w:rPr>
          <w:rFonts w:asciiTheme="minorEastAsia" w:hAnsiTheme="minorEastAsia" w:eastAsiaTheme="minorEastAsia"/>
          <w:color w:val="FF0000"/>
          <w:szCs w:val="21"/>
        </w:rPr>
        <w:t>0</w:t>
      </w:r>
      <w:r>
        <w:rPr>
          <w:rFonts w:hint="eastAsia" w:asciiTheme="minorEastAsia" w:hAnsiTheme="minorEastAsia" w:eastAsiaTheme="minorEastAsia"/>
          <w:color w:val="FF0000"/>
          <w:szCs w:val="21"/>
        </w:rPr>
        <w:t>分至</w:t>
      </w:r>
      <w:r>
        <w:rPr>
          <w:rFonts w:asciiTheme="minorEastAsia" w:hAnsiTheme="minorEastAsia" w:eastAsiaTheme="minorEastAsia"/>
          <w:szCs w:val="21"/>
        </w:rPr>
        <w:t>2024</w:t>
      </w:r>
      <w:r>
        <w:rPr>
          <w:rFonts w:hint="eastAsia" w:asciiTheme="minorEastAsia" w:hAnsiTheme="minorEastAsia" w:eastAsiaTheme="minorEastAsia"/>
          <w:color w:val="FF0000"/>
          <w:szCs w:val="21"/>
        </w:rPr>
        <w:t>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10</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w:t>
      </w:r>
      <w:r>
        <w:rPr>
          <w:rFonts w:hint="eastAsia" w:asciiTheme="minorEastAsia" w:hAnsiTheme="minorEastAsia" w:eastAsiaTheme="minorEastAsia"/>
          <w:spacing w:val="2"/>
          <w:szCs w:val="21"/>
        </w:rPr>
        <w:t>（北京时间，下同）。</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3.2获取地点：福州市仓山区信平路10号，福建省中通通信物流有限公司6楼招标业务部。</w:t>
      </w:r>
    </w:p>
    <w:p>
      <w:pPr>
        <w:spacing w:line="440" w:lineRule="exact"/>
        <w:ind w:firstLine="428" w:firstLineChars="200"/>
        <w:rPr>
          <w:rFonts w:ascii="MS Mincho" w:hAnsi="MS Mincho" w:cs="MS Mincho"/>
          <w:spacing w:val="2"/>
          <w:szCs w:val="21"/>
        </w:rPr>
      </w:pPr>
      <w:r>
        <w:rPr>
          <w:rFonts w:hint="eastAsia" w:ascii="宋体" w:hAnsi="宋体"/>
          <w:spacing w:val="2"/>
          <w:szCs w:val="21"/>
        </w:rPr>
        <w:t>3.3询价文件获取方式：询价文件获取方式：关注采购代理机构电子招投标平台（https://zb.chinaccsscm.cn/）并根据提示完成注册、询价文件费用支付或关注“链捷招”的微信公众号，在“链捷招-投标”中根据提示完成询价文件费用支付（注册审核联系商务专员，电话：18060753032）</w:t>
      </w:r>
      <w:r>
        <w:rPr>
          <w:rFonts w:hint="eastAsia" w:ascii="MS Mincho" w:hAnsi="MS Mincho" w:eastAsia="MS Mincho" w:cs="MS Mincho"/>
          <w:spacing w:val="2"/>
          <w:szCs w:val="21"/>
        </w:rPr>
        <w:t>‬‬</w:t>
      </w:r>
      <w:r>
        <w:rPr>
          <w:rFonts w:ascii="MS Mincho" w:hAnsi="MS Mincho" w:cs="MS Mincho"/>
          <w:spacing w:val="2"/>
          <w:szCs w:val="21"/>
        </w:rPr>
        <w:t>‬</w:t>
      </w:r>
      <w:r>
        <w:t>‬‬‬‬</w:t>
      </w:r>
    </w:p>
    <w:p>
      <w:pPr>
        <w:spacing w:line="440" w:lineRule="exact"/>
        <w:ind w:left="426"/>
        <w:rPr>
          <w:rFonts w:asciiTheme="minorEastAsia" w:hAnsiTheme="minorEastAsia" w:eastAsiaTheme="minorEastAsia"/>
          <w:spacing w:val="2"/>
          <w:szCs w:val="21"/>
        </w:rPr>
      </w:pPr>
      <w:r>
        <w:rPr>
          <w:rFonts w:hint="eastAsia" w:ascii="宋体" w:hAnsi="宋体"/>
          <w:spacing w:val="2"/>
          <w:szCs w:val="21"/>
        </w:rPr>
        <w:t>3.4 询价文件每套售价</w:t>
      </w:r>
      <w:r>
        <w:rPr>
          <w:rFonts w:ascii="宋体" w:hAnsi="宋体"/>
          <w:u w:val="single"/>
        </w:rPr>
        <w:t>3</w:t>
      </w:r>
      <w:r>
        <w:rPr>
          <w:rFonts w:hint="eastAsia" w:ascii="宋体" w:hAnsi="宋体"/>
          <w:u w:val="single"/>
        </w:rPr>
        <w:t>00</w:t>
      </w:r>
      <w:r>
        <w:rPr>
          <w:rFonts w:hint="eastAsia" w:ascii="宋体" w:hAnsi="宋体"/>
          <w:spacing w:val="2"/>
          <w:szCs w:val="21"/>
        </w:rPr>
        <w:t>元人民币，售后不退。</w:t>
      </w:r>
    </w:p>
    <w:p>
      <w:pPr>
        <w:pStyle w:val="4"/>
        <w:adjustRightInd w:val="0"/>
        <w:snapToGrid w:val="0"/>
        <w:spacing w:line="36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4. 应答文件的递交</w:t>
      </w:r>
    </w:p>
    <w:p>
      <w:pPr>
        <w:pStyle w:val="4"/>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4.1应答文件</w:t>
      </w:r>
      <w:r>
        <w:rPr>
          <w:rFonts w:hint="eastAsia" w:asciiTheme="minorEastAsia" w:hAnsiTheme="minorEastAsia" w:eastAsiaTheme="minorEastAsia"/>
        </w:rPr>
        <w:t>递交方式：现场或邮寄方式递交纸质应答文件</w:t>
      </w:r>
      <w:r>
        <w:rPr>
          <w:rFonts w:hint="eastAsia" w:asciiTheme="minorEastAsia" w:hAnsiTheme="minorEastAsia" w:eastAsiaTheme="minorEastAsia"/>
          <w:szCs w:val="21"/>
        </w:rPr>
        <w:t>。</w:t>
      </w:r>
    </w:p>
    <w:p>
      <w:pPr>
        <w:pStyle w:val="4"/>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4.2应答文件</w:t>
      </w:r>
      <w:r>
        <w:rPr>
          <w:rFonts w:hint="eastAsia" w:asciiTheme="minorEastAsia" w:hAnsiTheme="minorEastAsia" w:eastAsiaTheme="minorEastAsia"/>
        </w:rPr>
        <w:t>递交截止时间</w:t>
      </w:r>
      <w:r>
        <w:rPr>
          <w:rFonts w:hint="eastAsia" w:asciiTheme="minorEastAsia" w:hAnsiTheme="minorEastAsia" w:eastAsiaTheme="minorEastAsia"/>
          <w:szCs w:val="21"/>
        </w:rPr>
        <w:t>（即应答截止时间）和递交地点</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12</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14</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w:t>
      </w:r>
      <w:r>
        <w:rPr>
          <w:rFonts w:asciiTheme="minorEastAsia" w:hAnsiTheme="minorEastAsia" w:eastAsiaTheme="minorEastAsia"/>
          <w:color w:val="FF0000"/>
          <w:szCs w:val="21"/>
        </w:rPr>
        <w:t>0</w:t>
      </w:r>
      <w:r>
        <w:rPr>
          <w:rFonts w:hint="eastAsia" w:asciiTheme="minorEastAsia" w:hAnsiTheme="minorEastAsia" w:eastAsiaTheme="minorEastAsia"/>
          <w:color w:val="FF0000"/>
          <w:szCs w:val="21"/>
        </w:rPr>
        <w:t>分</w:t>
      </w:r>
      <w:r>
        <w:rPr>
          <w:rFonts w:hint="eastAsia" w:ascii="宋体" w:hAnsi="宋体"/>
        </w:rPr>
        <w:t>，</w:t>
      </w:r>
      <w:r>
        <w:rPr>
          <w:rFonts w:hint="eastAsia" w:ascii="宋体" w:hAnsi="宋体"/>
          <w:highlight w:val="yellow"/>
        </w:rPr>
        <w:t>福建省泉州市丰泽区宝洲街3</w:t>
      </w:r>
      <w:r>
        <w:rPr>
          <w:rFonts w:ascii="宋体" w:hAnsi="宋体"/>
          <w:highlight w:val="yellow"/>
        </w:rPr>
        <w:t>99</w:t>
      </w:r>
      <w:r>
        <w:rPr>
          <w:rFonts w:hint="eastAsia" w:ascii="宋体" w:hAnsi="宋体"/>
          <w:highlight w:val="yellow"/>
        </w:rPr>
        <w:t>号富翔上城2#楼2楼2</w:t>
      </w:r>
      <w:r>
        <w:rPr>
          <w:rFonts w:ascii="宋体" w:hAnsi="宋体"/>
          <w:highlight w:val="yellow"/>
        </w:rPr>
        <w:t>07</w:t>
      </w:r>
      <w:r>
        <w:rPr>
          <w:rFonts w:hint="eastAsia" w:ascii="宋体" w:hAnsi="宋体"/>
          <w:highlight w:val="yellow"/>
        </w:rPr>
        <w:t>室</w:t>
      </w:r>
      <w:r>
        <w:rPr>
          <w:rFonts w:hint="eastAsia" w:ascii="宋体" w:hAnsi="宋体"/>
        </w:rPr>
        <w:t>】。</w:t>
      </w:r>
    </w:p>
    <w:p>
      <w:pPr>
        <w:pStyle w:val="4"/>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4.3唱价时间和地点：</w:t>
      </w:r>
      <w:r>
        <w:rPr>
          <w:rFonts w:hint="eastAsia" w:asciiTheme="minorEastAsia" w:hAnsiTheme="minorEastAsia" w:eastAsiaTheme="minorEastAsia"/>
          <w:szCs w:val="21"/>
          <w:u w:val="single"/>
        </w:rPr>
        <w:t xml:space="preserve">同上述时间和地点 </w:t>
      </w:r>
      <w:r>
        <w:rPr>
          <w:rFonts w:hint="eastAsia" w:asciiTheme="minorEastAsia" w:hAnsiTheme="minorEastAsia" w:eastAsiaTheme="minorEastAsia"/>
          <w:szCs w:val="21"/>
        </w:rPr>
        <w:t>。</w:t>
      </w:r>
    </w:p>
    <w:p>
      <w:pPr>
        <w:pStyle w:val="4"/>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4.4出现以下情形时，不予接收应答文件：</w:t>
      </w:r>
    </w:p>
    <w:p>
      <w:pPr>
        <w:pStyle w:val="4"/>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4.4.1逾期送达或者未送达指定地点的；</w:t>
      </w:r>
    </w:p>
    <w:p>
      <w:pPr>
        <w:pStyle w:val="4"/>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4.4.2未按照本公告要求获得本项目询价文件的；</w:t>
      </w:r>
    </w:p>
    <w:p>
      <w:pPr>
        <w:pStyle w:val="4"/>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4.4.3询价文件规定的其他情形。</w:t>
      </w:r>
    </w:p>
    <w:p>
      <w:pPr>
        <w:pStyle w:val="4"/>
        <w:adjustRightInd w:val="0"/>
        <w:snapToGrid w:val="0"/>
        <w:spacing w:line="36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5.发布公告的媒介</w:t>
      </w:r>
    </w:p>
    <w:p>
      <w:pPr>
        <w:pStyle w:val="4"/>
        <w:adjustRightInd w:val="0"/>
        <w:snapToGrid w:val="0"/>
        <w:spacing w:line="360" w:lineRule="exact"/>
        <w:jc w:val="left"/>
        <w:rPr>
          <w:rFonts w:asciiTheme="minorEastAsia" w:hAnsiTheme="minorEastAsia" w:eastAsiaTheme="minorEastAsia"/>
          <w:szCs w:val="21"/>
        </w:rPr>
      </w:pPr>
      <w:r>
        <w:rPr>
          <w:rFonts w:hint="eastAsia" w:ascii="宋体" w:hAnsi="宋体"/>
          <w:szCs w:val="21"/>
        </w:rPr>
        <w:t>本询价公告</w:t>
      </w:r>
      <w:r>
        <w:rPr>
          <w:rFonts w:hint="eastAsia" w:ascii="宋体" w:hAnsi="宋体"/>
        </w:rPr>
        <w:t>仅在中通服供应链管理有限公司-中国通服招标系统（</w:t>
      </w:r>
      <w:r>
        <w:rPr>
          <w:rFonts w:ascii="宋体" w:hAnsi="宋体"/>
        </w:rPr>
        <w:t>https://zb.chinaccsscm.cn/</w:t>
      </w:r>
      <w:r>
        <w:rPr>
          <w:rFonts w:hint="eastAsia" w:ascii="宋体" w:hAnsi="宋体"/>
        </w:rPr>
        <w:t xml:space="preserve">）、中国采购与招标网（https://www.chinabidding.cn/）、中国通服采招门户（https://szyc.chinaccs.cn/portal/index） </w:t>
      </w:r>
      <w:r>
        <w:rPr>
          <w:rFonts w:hint="eastAsia" w:ascii="宋体" w:hAnsi="宋体"/>
          <w:szCs w:val="21"/>
        </w:rPr>
        <w:t>上发布，其他媒介转载无效</w:t>
      </w:r>
      <w:r>
        <w:rPr>
          <w:rFonts w:hint="eastAsia" w:asciiTheme="minorEastAsia" w:hAnsiTheme="minorEastAsia" w:eastAsiaTheme="minorEastAsia"/>
          <w:szCs w:val="21"/>
        </w:rPr>
        <w:t>。</w:t>
      </w:r>
    </w:p>
    <w:p>
      <w:pPr>
        <w:pStyle w:val="4"/>
        <w:adjustRightInd w:val="0"/>
        <w:snapToGrid w:val="0"/>
        <w:spacing w:line="36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6.联系方式</w:t>
      </w:r>
    </w:p>
    <w:p>
      <w:pPr>
        <w:pStyle w:val="4"/>
        <w:spacing w:line="400" w:lineRule="exact"/>
        <w:ind w:left="425" w:firstLine="0" w:firstLineChars="0"/>
        <w:rPr>
          <w:rFonts w:ascii="宋体" w:hAnsi="宋体"/>
        </w:rPr>
      </w:pPr>
      <w:r>
        <w:rPr>
          <w:rFonts w:hint="eastAsia" w:ascii="宋体" w:hAnsi="宋体"/>
        </w:rPr>
        <w:t>采 购 人：</w:t>
      </w:r>
      <w:r>
        <w:rPr>
          <w:rFonts w:hint="eastAsia" w:ascii="宋体" w:hAnsi="宋体"/>
          <w:u w:val="single"/>
        </w:rPr>
        <w:t>福建省邮电物业管理有限公司泉州分公司</w:t>
      </w:r>
      <w:r>
        <w:rPr>
          <w:rFonts w:hint="eastAsia" w:ascii="宋体" w:hAnsi="宋体"/>
        </w:rPr>
        <w:t xml:space="preserve">               </w:t>
      </w:r>
    </w:p>
    <w:p>
      <w:pPr>
        <w:pStyle w:val="4"/>
        <w:spacing w:line="400" w:lineRule="exact"/>
        <w:ind w:left="425" w:firstLine="0" w:firstLineChars="0"/>
        <w:rPr>
          <w:rFonts w:ascii="宋体" w:hAnsi="宋体"/>
        </w:rPr>
      </w:pPr>
      <w:r>
        <w:rPr>
          <w:rFonts w:hint="eastAsia" w:ascii="宋体" w:hAnsi="宋体"/>
        </w:rPr>
        <w:t>地    址：</w:t>
      </w:r>
      <w:r>
        <w:rPr>
          <w:rFonts w:hint="eastAsia" w:ascii="宋体" w:hAnsi="宋体"/>
          <w:u w:val="single"/>
        </w:rPr>
        <w:t>泉州市丰泽区刺桐南路西侧电信大楼附属楼</w:t>
      </w:r>
      <w:r>
        <w:rPr>
          <w:rFonts w:hint="eastAsia" w:ascii="宋体" w:hAnsi="宋体"/>
        </w:rPr>
        <w:t xml:space="preserve">               </w:t>
      </w:r>
    </w:p>
    <w:p>
      <w:pPr>
        <w:pStyle w:val="4"/>
        <w:spacing w:line="400" w:lineRule="exact"/>
        <w:ind w:left="425" w:firstLine="0" w:firstLineChars="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rPr>
        <w:t xml:space="preserve">      </w:t>
      </w:r>
    </w:p>
    <w:p>
      <w:pPr>
        <w:pStyle w:val="4"/>
        <w:spacing w:line="400" w:lineRule="exact"/>
        <w:ind w:left="425" w:firstLine="0" w:firstLineChars="0"/>
        <w:rPr>
          <w:rFonts w:ascii="宋体" w:hAnsi="宋体"/>
        </w:rPr>
      </w:pPr>
      <w:r>
        <w:rPr>
          <w:rFonts w:ascii="宋体" w:hAnsi="宋体"/>
        </w:rPr>
        <w:t>采购人联系人</w:t>
      </w:r>
      <w:r>
        <w:rPr>
          <w:rFonts w:hint="eastAsia" w:ascii="宋体" w:hAnsi="宋体"/>
        </w:rPr>
        <w:t>：康经理</w:t>
      </w:r>
    </w:p>
    <w:p>
      <w:pPr>
        <w:pStyle w:val="4"/>
        <w:spacing w:line="400" w:lineRule="exact"/>
        <w:ind w:left="425" w:firstLine="0" w:firstLineChars="0"/>
        <w:rPr>
          <w:rFonts w:ascii="宋体" w:hAnsi="宋体"/>
        </w:rPr>
      </w:pPr>
      <w:r>
        <w:rPr>
          <w:rFonts w:ascii="宋体" w:hAnsi="宋体"/>
        </w:rPr>
        <w:t>采购人联系方式</w:t>
      </w:r>
      <w:r>
        <w:rPr>
          <w:rFonts w:hint="eastAsia" w:ascii="宋体" w:hAnsi="宋体"/>
        </w:rPr>
        <w:t xml:space="preserve">：18150533275         </w:t>
      </w:r>
    </w:p>
    <w:p>
      <w:pPr>
        <w:pStyle w:val="4"/>
        <w:spacing w:line="400" w:lineRule="exact"/>
        <w:ind w:left="425" w:firstLine="0" w:firstLineChars="0"/>
        <w:rPr>
          <w:rFonts w:ascii="宋体" w:hAnsi="宋体"/>
        </w:rPr>
      </w:pPr>
      <w:r>
        <w:rPr>
          <w:rFonts w:hint="eastAsia" w:ascii="宋体" w:hAnsi="宋体"/>
        </w:rPr>
        <w:t>采购代理机构：【</w:t>
      </w:r>
      <w:r>
        <w:rPr>
          <w:rFonts w:hint="eastAsia" w:ascii="宋体" w:hAnsi="宋体"/>
          <w:szCs w:val="21"/>
        </w:rPr>
        <w:t>福建省中通通信物流有限公司</w:t>
      </w:r>
      <w:r>
        <w:rPr>
          <w:rFonts w:hint="eastAsia" w:ascii="宋体" w:hAnsi="宋体"/>
        </w:rPr>
        <w:t>】</w:t>
      </w:r>
    </w:p>
    <w:p>
      <w:pPr>
        <w:pStyle w:val="4"/>
        <w:spacing w:line="400" w:lineRule="exact"/>
        <w:ind w:left="425" w:firstLine="0" w:firstLineChars="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pStyle w:val="4"/>
        <w:spacing w:line="400" w:lineRule="exact"/>
        <w:ind w:left="425" w:firstLine="0" w:firstLineChars="0"/>
        <w:rPr>
          <w:rFonts w:ascii="宋体" w:hAnsi="宋体"/>
        </w:rPr>
      </w:pPr>
      <w:r>
        <w:rPr>
          <w:rFonts w:hint="eastAsia" w:ascii="宋体" w:hAnsi="宋体"/>
        </w:rPr>
        <w:t>邮    编：【350007】</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p>
    <w:p>
      <w:pPr>
        <w:spacing w:line="400" w:lineRule="exact"/>
        <w:ind w:left="425"/>
        <w:jc w:val="left"/>
        <w:rPr>
          <w:rFonts w:ascii="宋体" w:hAnsi="宋体"/>
          <w:color w:val="000000"/>
          <w:kern w:val="0"/>
          <w:szCs w:val="21"/>
          <w:lang w:val="zh-CN"/>
        </w:rPr>
      </w:pPr>
    </w:p>
    <w:p>
      <w:pPr>
        <w:pStyle w:val="4"/>
        <w:snapToGrid w:val="0"/>
        <w:spacing w:line="360" w:lineRule="exact"/>
        <w:ind w:firstLine="2730" w:firstLineChars="1300"/>
        <w:rPr>
          <w:rFonts w:asciiTheme="minorEastAsia" w:hAnsiTheme="minorEastAsia" w:eastAsiaTheme="minorEastAsia"/>
        </w:rPr>
      </w:pPr>
      <w:r>
        <w:rPr>
          <w:rFonts w:hint="eastAsia" w:asciiTheme="minorEastAsia" w:hAnsiTheme="minorEastAsia" w:eastAsiaTheme="minorEastAsia"/>
        </w:rPr>
        <w:t>采购代理机构：</w:t>
      </w:r>
      <w:r>
        <w:rPr>
          <w:rFonts w:hint="eastAsia" w:asciiTheme="minorEastAsia" w:hAnsiTheme="minorEastAsia" w:eastAsiaTheme="minorEastAsia"/>
          <w:u w:val="single"/>
        </w:rPr>
        <w:t>福建省中通通信物流有限公司</w:t>
      </w:r>
      <w:r>
        <w:rPr>
          <w:rFonts w:asciiTheme="minorEastAsia" w:hAnsiTheme="minorEastAsia" w:eastAsiaTheme="minorEastAsia"/>
          <w:u w:val="single"/>
        </w:rPr>
        <w:t xml:space="preserve"> </w:t>
      </w:r>
    </w:p>
    <w:p>
      <w:pPr>
        <w:ind w:firstLine="3780" w:firstLineChars="1800"/>
      </w:pPr>
      <w:r>
        <w:rPr>
          <w:rFonts w:hint="eastAsia" w:asciiTheme="minorEastAsia" w:hAnsiTheme="minorEastAsia" w:eastAsiaTheme="minorEastAsia"/>
        </w:rPr>
        <w:t>2024</w:t>
      </w:r>
      <w:r>
        <w:rPr>
          <w:rFonts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lang w:val="en-US" w:eastAsia="zh-CN"/>
        </w:rPr>
        <w:t>07</w:t>
      </w:r>
      <w:r>
        <w:rPr>
          <w:rFonts w:hint="eastAsia" w:asciiTheme="minorEastAsia" w:hAnsiTheme="minorEastAsia" w:eastAsiaTheme="minorEastAsia"/>
        </w:rPr>
        <w:t>月</w:t>
      </w:r>
      <w:r>
        <w:rPr>
          <w:rFonts w:hint="eastAsia" w:asciiTheme="minorEastAsia" w:hAnsiTheme="minorEastAsia" w:eastAsiaTheme="minorEastAsia"/>
          <w:lang w:val="en-US" w:eastAsia="zh-CN"/>
        </w:rPr>
        <w:t>08</w:t>
      </w:r>
      <w:r>
        <w:rPr>
          <w:rFonts w:hint="eastAsia" w:asciiTheme="minorEastAsia" w:hAnsiTheme="minorEastAsia" w:eastAsiaTheme="minor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DZhODc1ODMyYTAwNTE1Yzk0Njg4OTYzZWI5NWQifQ=="/>
  </w:docVars>
  <w:rsids>
    <w:rsidRoot w:val="00000000"/>
    <w:rsid w:val="14F23392"/>
    <w:rsid w:val="20E22BB5"/>
    <w:rsid w:val="7A7B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2432</Words>
  <Characters>2781</Characters>
  <Lines>0</Lines>
  <Paragraphs>0</Paragraphs>
  <TotalTime>0</TotalTime>
  <ScaleCrop>false</ScaleCrop>
  <LinksUpToDate>false</LinksUpToDate>
  <CharactersWithSpaces>2810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2024-02-28T06:46:00Z</dcterms:created>
  <dc:creator>蒋恭楷</dc:creator>
  <cp:lastModifiedBy>蒋恭楷</cp:lastModifiedBy>
  <dcterms:modified xsi:type="dcterms:W3CDTF">2024-07-08T02:37:18Z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65CE7C378BB24E94A0D20DB9CB6FB67B_12</vt:lpwstr>
  </property>
</Properties>
</file>