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96" w:rsidRPr="003D7B75" w:rsidRDefault="00686396" w:rsidP="00583616">
      <w:pPr>
        <w:spacing w:line="500" w:lineRule="exact"/>
        <w:ind w:firstLineChars="690" w:firstLine="3036"/>
        <w:rPr>
          <w:rFonts w:ascii="彩虹粗仿宋" w:eastAsia="彩虹粗仿宋" w:hAnsi="彩虹粗仿宋"/>
          <w:b/>
          <w:sz w:val="44"/>
        </w:rPr>
      </w:pPr>
      <w:r w:rsidRPr="003D7B75">
        <w:rPr>
          <w:rFonts w:ascii="彩虹粗仿宋" w:eastAsia="彩虹粗仿宋" w:hAnsi="彩虹粗仿宋" w:hint="eastAsia"/>
          <w:b/>
          <w:sz w:val="44"/>
        </w:rPr>
        <w:t>采购需求说明书</w:t>
      </w:r>
    </w:p>
    <w:p w:rsidR="00686396" w:rsidRPr="003D7B75" w:rsidRDefault="00686396" w:rsidP="00686396">
      <w:pPr>
        <w:spacing w:line="500" w:lineRule="exact"/>
        <w:rPr>
          <w:rFonts w:ascii="彩虹粗仿宋" w:eastAsia="彩虹粗仿宋" w:hAnsi="彩虹粗仿宋"/>
          <w:b/>
          <w:sz w:val="44"/>
        </w:rPr>
      </w:pPr>
    </w:p>
    <w:p w:rsidR="00664AC2" w:rsidRPr="003E0A2A" w:rsidRDefault="00686396" w:rsidP="00686396">
      <w:pPr>
        <w:spacing w:line="500" w:lineRule="exact"/>
        <w:rPr>
          <w:rFonts w:ascii="彩虹粗仿宋" w:eastAsia="彩虹粗仿宋" w:hAnsi="彩虹粗仿宋"/>
          <w:b/>
          <w:sz w:val="32"/>
        </w:rPr>
      </w:pPr>
      <w:r w:rsidRPr="003D7B75">
        <w:rPr>
          <w:rFonts w:ascii="彩虹粗仿宋" w:eastAsia="彩虹粗仿宋" w:hAnsi="彩虹粗仿宋" w:hint="eastAsia"/>
          <w:b/>
          <w:sz w:val="32"/>
        </w:rPr>
        <w:t>一、需求</w:t>
      </w:r>
      <w:r w:rsidR="00664AC2" w:rsidRPr="003D7B75">
        <w:rPr>
          <w:rFonts w:ascii="彩虹粗仿宋" w:eastAsia="彩虹粗仿宋" w:hAnsi="彩虹粗仿宋" w:hint="eastAsia"/>
          <w:b/>
          <w:sz w:val="32"/>
        </w:rPr>
        <w:t>主要内容</w:t>
      </w:r>
    </w:p>
    <w:p w:rsidR="006025E0" w:rsidRDefault="00E75FF4" w:rsidP="003D7B75">
      <w:pPr>
        <w:spacing w:line="500" w:lineRule="exact"/>
        <w:ind w:firstLineChars="200" w:firstLine="640"/>
        <w:rPr>
          <w:rFonts w:ascii="彩虹粗仿宋" w:eastAsia="彩虹粗仿宋"/>
          <w:snapToGrid w:val="0"/>
          <w:sz w:val="32"/>
          <w:szCs w:val="32"/>
        </w:rPr>
      </w:pPr>
      <w:r w:rsidRPr="003D7B75">
        <w:rPr>
          <w:rFonts w:ascii="彩虹粗仿宋" w:eastAsia="彩虹粗仿宋" w:hint="eastAsia"/>
          <w:snapToGrid w:val="0"/>
          <w:sz w:val="32"/>
          <w:szCs w:val="32"/>
        </w:rPr>
        <w:t>为确保我行自助设备防护</w:t>
      </w:r>
      <w:r w:rsidR="001210A6" w:rsidRPr="003D7B75">
        <w:rPr>
          <w:rFonts w:ascii="彩虹粗仿宋" w:eastAsia="彩虹粗仿宋" w:hint="eastAsia"/>
          <w:snapToGrid w:val="0"/>
          <w:sz w:val="32"/>
          <w:szCs w:val="32"/>
        </w:rPr>
        <w:t>舱</w:t>
      </w:r>
      <w:r w:rsidRPr="003D7B75">
        <w:rPr>
          <w:rFonts w:ascii="彩虹粗仿宋" w:eastAsia="彩虹粗仿宋" w:hint="eastAsia"/>
          <w:snapToGrid w:val="0"/>
          <w:sz w:val="32"/>
          <w:szCs w:val="32"/>
        </w:rPr>
        <w:t>符合总行的规定，我</w:t>
      </w:r>
      <w:r w:rsidR="00025D68" w:rsidRPr="003D7B75">
        <w:rPr>
          <w:rFonts w:ascii="彩虹粗仿宋" w:eastAsia="彩虹粗仿宋" w:hint="eastAsia"/>
          <w:snapToGrid w:val="0"/>
          <w:sz w:val="32"/>
          <w:szCs w:val="32"/>
        </w:rPr>
        <w:t>行</w:t>
      </w:r>
      <w:r w:rsidRPr="003D7B75">
        <w:rPr>
          <w:rFonts w:ascii="彩虹粗仿宋" w:eastAsia="彩虹粗仿宋" w:hint="eastAsia"/>
          <w:snapToGrid w:val="0"/>
          <w:sz w:val="32"/>
          <w:szCs w:val="32"/>
        </w:rPr>
        <w:t>拟采购</w:t>
      </w:r>
      <w:r w:rsidR="00280406">
        <w:rPr>
          <w:rFonts w:ascii="彩虹粗仿宋" w:eastAsia="彩虹粗仿宋" w:hint="eastAsia"/>
          <w:snapToGrid w:val="0"/>
          <w:sz w:val="32"/>
          <w:szCs w:val="32"/>
        </w:rPr>
        <w:t>室内、室外</w:t>
      </w:r>
      <w:r w:rsidRPr="003D7B75">
        <w:rPr>
          <w:rFonts w:ascii="彩虹粗仿宋" w:eastAsia="彩虹粗仿宋" w:hint="eastAsia"/>
          <w:snapToGrid w:val="0"/>
          <w:sz w:val="32"/>
          <w:szCs w:val="32"/>
        </w:rPr>
        <w:t>自助设备防护</w:t>
      </w:r>
      <w:r w:rsidR="006025E0" w:rsidRPr="003D7B75">
        <w:rPr>
          <w:rFonts w:ascii="彩虹粗仿宋" w:eastAsia="彩虹粗仿宋" w:hint="eastAsia"/>
          <w:snapToGrid w:val="0"/>
          <w:sz w:val="32"/>
          <w:szCs w:val="32"/>
        </w:rPr>
        <w:t>舱</w:t>
      </w:r>
      <w:r w:rsidR="00412DE0" w:rsidRPr="003D7B75">
        <w:rPr>
          <w:rFonts w:ascii="彩虹粗仿宋" w:eastAsia="彩虹粗仿宋" w:hint="eastAsia"/>
          <w:snapToGrid w:val="0"/>
          <w:sz w:val="32"/>
          <w:szCs w:val="32"/>
        </w:rPr>
        <w:t>，</w:t>
      </w:r>
      <w:r w:rsidR="00DE7935" w:rsidRPr="003D7B75">
        <w:rPr>
          <w:rFonts w:ascii="彩虹粗仿宋" w:eastAsia="彩虹粗仿宋" w:hint="eastAsia"/>
          <w:snapToGrid w:val="0"/>
          <w:sz w:val="32"/>
          <w:szCs w:val="32"/>
        </w:rPr>
        <w:t>其中防护舱设备分为防护舱控制器和防护舱实体两部分。</w:t>
      </w:r>
      <w:r w:rsidR="003D7B75">
        <w:rPr>
          <w:rFonts w:ascii="彩虹粗仿宋" w:eastAsia="彩虹粗仿宋" w:hint="eastAsia"/>
          <w:snapToGrid w:val="0"/>
          <w:sz w:val="32"/>
          <w:szCs w:val="32"/>
        </w:rPr>
        <w:t>合同期限</w:t>
      </w:r>
      <w:r w:rsidR="003E0A2A">
        <w:rPr>
          <w:rFonts w:ascii="彩虹粗仿宋" w:eastAsia="彩虹粗仿宋" w:hint="eastAsia"/>
          <w:snapToGrid w:val="0"/>
          <w:sz w:val="32"/>
          <w:szCs w:val="32"/>
        </w:rPr>
        <w:t>两</w:t>
      </w:r>
      <w:r w:rsidR="003D7B75">
        <w:rPr>
          <w:rFonts w:ascii="彩虹粗仿宋" w:eastAsia="彩虹粗仿宋" w:hint="eastAsia"/>
          <w:snapToGrid w:val="0"/>
          <w:sz w:val="32"/>
          <w:szCs w:val="32"/>
        </w:rPr>
        <w:t>年。</w:t>
      </w:r>
    </w:p>
    <w:p w:rsidR="003E0A2A" w:rsidRPr="0018090D" w:rsidRDefault="003E0A2A" w:rsidP="0018090D">
      <w:pPr>
        <w:spacing w:line="500" w:lineRule="exact"/>
        <w:rPr>
          <w:rFonts w:ascii="彩虹粗仿宋" w:eastAsia="彩虹粗仿宋"/>
          <w:b/>
          <w:snapToGrid w:val="0"/>
          <w:sz w:val="32"/>
          <w:szCs w:val="32"/>
        </w:rPr>
      </w:pPr>
      <w:r w:rsidRPr="0018090D">
        <w:rPr>
          <w:rFonts w:ascii="彩虹粗仿宋" w:eastAsia="彩虹粗仿宋" w:hint="eastAsia"/>
          <w:b/>
          <w:snapToGrid w:val="0"/>
          <w:sz w:val="32"/>
          <w:szCs w:val="32"/>
        </w:rPr>
        <w:t>（一）防护舱控制器、实体、系统要求</w:t>
      </w:r>
    </w:p>
    <w:p w:rsidR="006025E0" w:rsidRPr="003D7B75" w:rsidRDefault="006025E0" w:rsidP="006025E0">
      <w:pPr>
        <w:pStyle w:val="2"/>
        <w:numPr>
          <w:ilvl w:val="0"/>
          <w:numId w:val="20"/>
        </w:numPr>
        <w:rPr>
          <w:rFonts w:ascii="彩虹粗仿宋" w:eastAsia="彩虹粗仿宋" w:hAnsiTheme="minorEastAsia" w:cs="宋体"/>
        </w:rPr>
      </w:pPr>
      <w:bookmarkStart w:id="0" w:name="_Toc48915885"/>
      <w:r w:rsidRPr="003D7B75">
        <w:rPr>
          <w:rFonts w:ascii="彩虹粗仿宋" w:eastAsia="彩虹粗仿宋" w:hAnsiTheme="minorEastAsia" w:cs="宋体" w:hint="eastAsia"/>
        </w:rPr>
        <w:t>防护舱控制器</w:t>
      </w:r>
      <w:bookmarkEnd w:id="0"/>
      <w:r w:rsidRPr="003D7B75">
        <w:rPr>
          <w:rFonts w:ascii="彩虹粗仿宋" w:eastAsia="彩虹粗仿宋" w:hAnsiTheme="minorEastAsia" w:cs="宋体" w:hint="eastAsia"/>
        </w:rPr>
        <w:t>基本要求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舱内无客户时，锁具为开启状态或在舱外可通过按钮开启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客户进入操作区且门扇关闭后，锁具应自动锁闭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当电源断电时，锁具应保持锁闭状态，且应具备手动开锁功能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锁具应具有远程联网控制启闭功能，远程闭锁后，舱内无法开启锁具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舱内应配备语音提示装置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8"/>
        </w:numPr>
        <w:autoSpaceDN w:val="0"/>
        <w:ind w:firstLineChars="0"/>
        <w:jc w:val="both"/>
        <w:textAlignment w:val="center"/>
        <w:rPr>
          <w:rFonts w:ascii="彩虹粗仿宋" w:eastAsia="彩虹粗仿宋" w:hAnsiTheme="minorEastAsia"/>
          <w:color w:val="000000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常规外形，无特殊安装使用要求，不得出现异形</w:t>
      </w:r>
    </w:p>
    <w:p w:rsidR="00FE02C2" w:rsidRPr="003D7B75" w:rsidRDefault="006025E0" w:rsidP="00025D68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在市场上已经应用至少1年，产品成熟度高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1982"/>
        <w:gridCol w:w="5287"/>
      </w:tblGrid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参数名称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技术要求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自动锁闭要求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当人员进入防护舱时，舱门自动关门，自动上锁。外面通过开门按钮无法打开舱体，以防偷窥、尾随。红外对射要求距离地面1100mm位置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防护舱电锁要求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防护舱安装电控锁具。锁具集人员进舱自动落锁、自动锁闭，舱内手动锁闭、手动开锁和自动开锁及应急开启舱门等功能为一体，须实现监控中心远程开锁控制，并能实现远程锁死功能。舱门外应安装开锁按钮，舱体隐蔽处应安装紧急开锁装置。当有人员进入舱内锁闭舱门后，一般情</w:t>
            </w:r>
            <w:r w:rsidRPr="003D7B75">
              <w:rPr>
                <w:rFonts w:ascii="宋体" w:hAnsi="宋体" w:cs="宋体" w:hint="eastAsia"/>
              </w:rPr>
              <w:lastRenderedPageBreak/>
              <w:t>况下从舱外无法打开舱门；遇有紧急情况需要帮助开启舱门时，应能启用应急开锁装置及时打开舱门。舱门外不能开放锁孔及明显设置，并方便客户直接拉门进舱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语音提示功能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防护舱应安装语音安防提示装置，当人员进出防护舱时，告知注意事项和防范要求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联网功能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防护舱可以与监控中心联网，实现防护舱的远程管理。监控中心可以远程控制防护舱舱门打开；发生异常时，防护舱能传递报警信息到监控中心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防尾随控制要求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只允许一人在舱内交易，后续人员需等前一人出来后才允许进入交易区交易。交易区无人时，可随时进入交易。设备使用中或等待状态下，遇断电可实现手动开门，电力恢复后设备自动复位。客户按开门按钮未进入“交易区”内交易，防尾随系统不启动，可防止客户误操作导致暂不能为其他客户服务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远程锁死功能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防护舱具备远程锁死功能，当舱内发生危险情况，监控中心可以将防护舱远程锁死，此时舱内人员无法自动或手动打开门锁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人员滞留检测要求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防护舱内人员操作时间过长（时间可设定），超过系统设定时间，并自动解除门禁锁闭功能，允许下一批次人员进入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防倒地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舱体自动检测人体异常状态，当检测用户异常倒地时，自动开门，以便外界及时营救，倒地的时间可配置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防小孩/宠物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低于1.1米的物体进入防护舱体后，不会自动上锁，以防小孩或宠物进入，导致误锁</w:t>
            </w:r>
          </w:p>
        </w:tc>
      </w:tr>
      <w:tr w:rsidR="00FE02C2" w:rsidRPr="003D7B75" w:rsidTr="00D56619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FE02C2">
            <w:pPr>
              <w:pStyle w:val="a9"/>
              <w:numPr>
                <w:ilvl w:val="0"/>
                <w:numId w:val="22"/>
              </w:numPr>
              <w:ind w:firstLineChars="0"/>
              <w:jc w:val="righ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</w:rPr>
            </w:pPr>
            <w:r w:rsidRPr="003D7B75">
              <w:rPr>
                <w:rFonts w:ascii="宋体" w:hAnsi="宋体" w:cs="宋体" w:hint="eastAsia"/>
                <w:b/>
                <w:bCs/>
              </w:rPr>
              <w:t>异常开锁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2" w:rsidRPr="003D7B75" w:rsidRDefault="00FE02C2" w:rsidP="00D56619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 w:rsidRPr="003D7B75">
              <w:rPr>
                <w:rFonts w:ascii="宋体" w:hAnsi="宋体" w:cs="宋体" w:hint="eastAsia"/>
              </w:rPr>
              <w:t>1、使用过程中，如遇突然停电情况，用户可以直接旋转锁的旋钮来打开舱门出门，以防锁在里面</w:t>
            </w:r>
            <w:r w:rsidRPr="003D7B75">
              <w:rPr>
                <w:rFonts w:ascii="宋体" w:hAnsi="宋体" w:cs="宋体" w:hint="eastAsia"/>
              </w:rPr>
              <w:br/>
              <w:t>2、如遇紧急情况，需要外面帮助开锁时，可以通过应急开锁装置帮助用户打开舱门</w:t>
            </w:r>
          </w:p>
        </w:tc>
      </w:tr>
    </w:tbl>
    <w:p w:rsidR="006025E0" w:rsidRPr="003D7B75" w:rsidRDefault="006025E0" w:rsidP="006025E0">
      <w:pPr>
        <w:pStyle w:val="2"/>
        <w:numPr>
          <w:ilvl w:val="0"/>
          <w:numId w:val="20"/>
        </w:numPr>
        <w:rPr>
          <w:rFonts w:ascii="彩虹粗仿宋" w:eastAsia="彩虹粗仿宋" w:hAnsiTheme="minorEastAsia" w:cs="宋体"/>
        </w:rPr>
      </w:pPr>
      <w:bookmarkStart w:id="1" w:name="_Toc48915888"/>
      <w:r w:rsidRPr="003D7B75">
        <w:rPr>
          <w:rFonts w:ascii="彩虹粗仿宋" w:eastAsia="彩虹粗仿宋" w:hAnsiTheme="minorEastAsia" w:cs="宋体" w:hint="eastAsia"/>
        </w:rPr>
        <w:t>防护舱实体</w:t>
      </w:r>
      <w:bookmarkEnd w:id="1"/>
      <w:r w:rsidRPr="003D7B75">
        <w:rPr>
          <w:rFonts w:ascii="彩虹粗仿宋" w:eastAsia="彩虹粗仿宋" w:hAnsiTheme="minorEastAsia" w:cs="宋体" w:hint="eastAsia"/>
        </w:rPr>
        <w:t>基本要求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用于银行自助设备四周防护，形成操作独立空间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舱内应配备锁体锁芯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舱内应配备进门按钮，出门按钮，紧急按钮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舱内应安装人体探测装置（如红外、微波）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lastRenderedPageBreak/>
        <w:t>舱内应配备语音提示装置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舱内宜安装照明、风扇、灯箱等配套设施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hint="eastAsia"/>
          <w:sz w:val="32"/>
          <w:szCs w:val="32"/>
        </w:rPr>
        <w:t>需满足GA745-2008银行自助设备、自助银行安全防范的规定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hint="eastAsia"/>
          <w:sz w:val="32"/>
          <w:szCs w:val="32"/>
        </w:rPr>
        <w:t>需满足GA/T 394-2002出入口控制系统技术要求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9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hint="eastAsia"/>
          <w:sz w:val="32"/>
          <w:szCs w:val="32"/>
        </w:rPr>
        <w:t>需满足GA 518-2004银行营业场所透明防护屏障安装规范</w:t>
      </w:r>
    </w:p>
    <w:p w:rsidR="006025E0" w:rsidRPr="003D7B75" w:rsidRDefault="006025E0" w:rsidP="006025E0">
      <w:pPr>
        <w:pStyle w:val="a9"/>
        <w:widowControl w:val="0"/>
        <w:numPr>
          <w:ilvl w:val="0"/>
          <w:numId w:val="18"/>
        </w:numPr>
        <w:autoSpaceDN w:val="0"/>
        <w:ind w:firstLineChars="0"/>
        <w:jc w:val="both"/>
        <w:textAlignment w:val="center"/>
        <w:rPr>
          <w:rFonts w:ascii="彩虹粗仿宋" w:eastAsia="彩虹粗仿宋" w:hAnsiTheme="minorEastAsia"/>
          <w:color w:val="000000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常规外形，无特殊安装使用要求，不得出现异形</w:t>
      </w:r>
    </w:p>
    <w:p w:rsidR="003D7B75" w:rsidRPr="003D7B75" w:rsidRDefault="006025E0" w:rsidP="003D7B75">
      <w:pPr>
        <w:pStyle w:val="a9"/>
        <w:widowControl w:val="0"/>
        <w:numPr>
          <w:ilvl w:val="0"/>
          <w:numId w:val="21"/>
        </w:numPr>
        <w:ind w:firstLineChars="0"/>
        <w:jc w:val="both"/>
        <w:rPr>
          <w:rFonts w:ascii="彩虹粗仿宋" w:eastAsia="彩虹粗仿宋" w:hAnsiTheme="minorEastAsia"/>
          <w:sz w:val="32"/>
          <w:szCs w:val="32"/>
        </w:rPr>
      </w:pPr>
      <w:r w:rsidRPr="003D7B75">
        <w:rPr>
          <w:rFonts w:ascii="彩虹粗仿宋" w:eastAsia="彩虹粗仿宋" w:hAnsiTheme="minorEastAsia" w:cs="宋体" w:hint="eastAsia"/>
          <w:sz w:val="32"/>
          <w:szCs w:val="32"/>
        </w:rPr>
        <w:t>在市场上已经应用至少1年，产品成熟度高</w:t>
      </w:r>
    </w:p>
    <w:p w:rsidR="003D7B75" w:rsidRDefault="003D7B75" w:rsidP="003D7B75">
      <w:pPr>
        <w:spacing w:line="500" w:lineRule="exact"/>
        <w:rPr>
          <w:rFonts w:ascii="彩虹粗仿宋" w:eastAsia="彩虹粗仿宋" w:hAnsi="彩虹粗仿宋"/>
          <w:sz w:val="32"/>
        </w:rPr>
      </w:pPr>
    </w:p>
    <w:p w:rsidR="003223DB" w:rsidRPr="003E0A2A" w:rsidRDefault="003E0A2A" w:rsidP="003D7B75">
      <w:pPr>
        <w:spacing w:line="500" w:lineRule="exact"/>
        <w:rPr>
          <w:rFonts w:ascii="彩虹粗仿宋" w:eastAsia="彩虹粗仿宋" w:hAnsi="彩虹粗仿宋"/>
          <w:b/>
          <w:sz w:val="32"/>
        </w:rPr>
      </w:pPr>
      <w:r w:rsidRPr="003E0A2A">
        <w:rPr>
          <w:rFonts w:ascii="彩虹粗仿宋" w:eastAsia="彩虹粗仿宋" w:hAnsi="彩虹粗仿宋" w:hint="eastAsia"/>
          <w:b/>
          <w:sz w:val="32"/>
        </w:rPr>
        <w:t>3</w:t>
      </w:r>
      <w:r w:rsidRPr="003E0A2A">
        <w:rPr>
          <w:rFonts w:ascii="彩虹粗仿宋" w:eastAsia="彩虹粗仿宋" w:hAnsi="彩虹粗仿宋"/>
          <w:b/>
          <w:sz w:val="32"/>
        </w:rPr>
        <w:t>.</w:t>
      </w:r>
      <w:r w:rsidR="003223DB" w:rsidRPr="003E0A2A">
        <w:rPr>
          <w:rFonts w:ascii="彩虹粗仿宋" w:eastAsia="彩虹粗仿宋" w:hAnsi="彩虹粗仿宋" w:hint="eastAsia"/>
          <w:b/>
          <w:sz w:val="32"/>
        </w:rPr>
        <w:t>防护舱</w:t>
      </w:r>
      <w:r w:rsidR="003D2A0A" w:rsidRPr="003E0A2A">
        <w:rPr>
          <w:rFonts w:ascii="彩虹粗仿宋" w:eastAsia="彩虹粗仿宋" w:hAnsi="彩虹粗仿宋" w:hint="eastAsia"/>
          <w:b/>
          <w:sz w:val="32"/>
        </w:rPr>
        <w:t>系统</w:t>
      </w:r>
      <w:r w:rsidR="003223DB" w:rsidRPr="003E0A2A">
        <w:rPr>
          <w:rFonts w:ascii="彩虹粗仿宋" w:eastAsia="彩虹粗仿宋" w:hAnsi="彩虹粗仿宋" w:hint="eastAsia"/>
          <w:b/>
          <w:sz w:val="32"/>
        </w:rPr>
        <w:t>要求</w:t>
      </w:r>
    </w:p>
    <w:p w:rsidR="003D2A0A" w:rsidRPr="003D7B75" w:rsidRDefault="003D2A0A" w:rsidP="003D2A0A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t>防护舱系统的设计、使用设备和系统功能应满足《银行自助设备防护舱安全性要求》（GA/T 1337）的要求。</w:t>
      </w:r>
    </w:p>
    <w:p w:rsidR="003D2A0A" w:rsidRPr="003D7B75" w:rsidRDefault="003D2A0A" w:rsidP="003D2A0A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t>防护舱各部件表面应光滑、平整,无尖棱、毛刺;与人体可能接触的部位不应有尖锐突出物。</w:t>
      </w:r>
    </w:p>
    <w:p w:rsidR="003D2A0A" w:rsidRPr="003D7B75" w:rsidRDefault="003D2A0A" w:rsidP="003D2A0A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t>防护舱的舱门和舱体侧板至少有一面应采用透明材料,透明材料不应有划痕、气泡等缺陷,透光率应大于或等于75%。透明材料在距地面0.8m~1.7m 区域应采取半透明处理措施,确保客户使用自助设备时,舱外人员可以看清内部是否有人,但不能看清其操作过程。多个相连的防护舱可共用侧板,共用侧板采用透明材料的也应采取半透明处理措施。</w:t>
      </w:r>
    </w:p>
    <w:p w:rsidR="003D2A0A" w:rsidRPr="003D7B75" w:rsidRDefault="003D2A0A" w:rsidP="003D2A0A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t>防护舱应能实现舱外应急开锁,应急开锁装置应隐蔽安装。</w:t>
      </w:r>
    </w:p>
    <w:p w:rsidR="003D2A0A" w:rsidRPr="003D7B75" w:rsidRDefault="003D2A0A" w:rsidP="003D2A0A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lastRenderedPageBreak/>
        <w:t>防护舱应设计通风透气结构(如底部和顶部开孔),保持舱内通风透气。</w:t>
      </w:r>
    </w:p>
    <w:p w:rsidR="003D2A0A" w:rsidRPr="003D7B75" w:rsidRDefault="003D2A0A" w:rsidP="003D2A0A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t>室外用防护舱客户操作区的内部高度应大于或等于2m,室内用防护舱的高度应大于或等于2.30m,客户操作区的面积应大于或等于0.65m</w:t>
      </w:r>
      <w:r w:rsidRPr="003D7B75">
        <w:rPr>
          <w:rFonts w:ascii="彩虹粗仿宋" w:eastAsia="彩虹粗仿宋" w:hAnsiTheme="minorEastAsia" w:hint="eastAsia"/>
          <w:sz w:val="28"/>
          <w:szCs w:val="28"/>
          <w:vertAlign w:val="superscript"/>
        </w:rPr>
        <w:t>2</w:t>
      </w:r>
      <w:r w:rsidRPr="003D7B75">
        <w:rPr>
          <w:rFonts w:ascii="彩虹粗仿宋" w:eastAsia="彩虹粗仿宋" w:hAnsiTheme="minorEastAsia" w:hint="eastAsia"/>
          <w:sz w:val="28"/>
          <w:szCs w:val="28"/>
        </w:rPr>
        <w:t>。</w:t>
      </w:r>
    </w:p>
    <w:p w:rsidR="003D2A0A" w:rsidRPr="003D7B75" w:rsidRDefault="003D2A0A" w:rsidP="003D2A0A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t>防护舱的内部布线应排布整齐、固定牢固,且有保护措施,不得裸露。接插件应置于封闭的刚性防护体内。防护舱不应提供电源插座和信息接口。</w:t>
      </w:r>
    </w:p>
    <w:p w:rsidR="003D2A0A" w:rsidRPr="003D7B75" w:rsidRDefault="003D2A0A" w:rsidP="003D2A0A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t>防护舱内使用的电源电压应小于或等于DC36V。</w:t>
      </w:r>
    </w:p>
    <w:p w:rsidR="003223DB" w:rsidRPr="003D7B75" w:rsidRDefault="003D2A0A" w:rsidP="00C02616">
      <w:pPr>
        <w:pStyle w:val="a9"/>
        <w:widowControl w:val="0"/>
        <w:numPr>
          <w:ilvl w:val="0"/>
          <w:numId w:val="23"/>
        </w:numPr>
        <w:ind w:firstLineChars="0"/>
        <w:jc w:val="both"/>
        <w:rPr>
          <w:rFonts w:ascii="彩虹粗仿宋" w:eastAsia="彩虹粗仿宋" w:hAnsiTheme="minorEastAsia"/>
          <w:sz w:val="28"/>
          <w:szCs w:val="28"/>
        </w:rPr>
      </w:pPr>
      <w:r w:rsidRPr="003D7B75">
        <w:rPr>
          <w:rFonts w:ascii="彩虹粗仿宋" w:eastAsia="彩虹粗仿宋" w:hAnsiTheme="minorEastAsia" w:hint="eastAsia"/>
          <w:sz w:val="28"/>
          <w:szCs w:val="28"/>
        </w:rPr>
        <w:t>防护舱内距地面1.2m 处最低照度应大于或等于200lx。</w:t>
      </w:r>
    </w:p>
    <w:p w:rsidR="009E2AC1" w:rsidRPr="0018090D" w:rsidRDefault="00664AC2" w:rsidP="00664AC2">
      <w:pPr>
        <w:spacing w:line="500" w:lineRule="exact"/>
        <w:ind w:firstLineChars="200" w:firstLine="640"/>
        <w:rPr>
          <w:rFonts w:ascii="彩虹粗仿宋" w:eastAsia="彩虹粗仿宋" w:hAnsi="彩虹粗仿宋"/>
          <w:b/>
          <w:sz w:val="32"/>
        </w:rPr>
      </w:pPr>
      <w:r w:rsidRPr="0018090D">
        <w:rPr>
          <w:rFonts w:ascii="彩虹粗仿宋" w:eastAsia="彩虹粗仿宋" w:hAnsi="彩虹粗仿宋" w:hint="eastAsia"/>
          <w:b/>
          <w:sz w:val="32"/>
        </w:rPr>
        <w:t>（</w:t>
      </w:r>
      <w:r w:rsidR="003E0A2A" w:rsidRPr="0018090D">
        <w:rPr>
          <w:rFonts w:ascii="彩虹粗仿宋" w:eastAsia="彩虹粗仿宋" w:hAnsi="彩虹粗仿宋" w:hint="eastAsia"/>
          <w:b/>
          <w:sz w:val="32"/>
        </w:rPr>
        <w:t>二</w:t>
      </w:r>
      <w:r w:rsidRPr="0018090D">
        <w:rPr>
          <w:rFonts w:ascii="彩虹粗仿宋" w:eastAsia="彩虹粗仿宋" w:hAnsi="彩虹粗仿宋" w:hint="eastAsia"/>
          <w:b/>
          <w:sz w:val="32"/>
        </w:rPr>
        <w:t>）</w:t>
      </w:r>
      <w:r w:rsidR="001210A6" w:rsidRPr="0018090D">
        <w:rPr>
          <w:rFonts w:ascii="彩虹粗仿宋" w:eastAsia="彩虹粗仿宋" w:hAnsi="彩虹粗仿宋" w:hint="eastAsia"/>
          <w:b/>
          <w:sz w:val="32"/>
        </w:rPr>
        <w:t>具体</w:t>
      </w:r>
      <w:r w:rsidRPr="0018090D">
        <w:rPr>
          <w:rFonts w:ascii="彩虹粗仿宋" w:eastAsia="彩虹粗仿宋" w:hAnsi="彩虹粗仿宋" w:hint="eastAsia"/>
          <w:b/>
          <w:sz w:val="32"/>
        </w:rPr>
        <w:t>项目</w:t>
      </w:r>
      <w:r w:rsidR="009E2AC1" w:rsidRPr="0018090D">
        <w:rPr>
          <w:rFonts w:ascii="彩虹粗仿宋" w:eastAsia="彩虹粗仿宋" w:hAnsi="彩虹粗仿宋" w:hint="eastAsia"/>
          <w:b/>
          <w:sz w:val="32"/>
        </w:rPr>
        <w:t>要求</w:t>
      </w:r>
    </w:p>
    <w:p w:rsidR="00664AC2" w:rsidRPr="003D7B75" w:rsidRDefault="00920D11" w:rsidP="00664AC2">
      <w:pPr>
        <w:spacing w:line="480" w:lineRule="exact"/>
        <w:ind w:firstLineChars="200" w:firstLine="640"/>
        <w:rPr>
          <w:rFonts w:ascii="彩虹粗仿宋" w:eastAsia="彩虹粗仿宋" w:hAnsi="宋体" w:cs="宋体"/>
          <w:b/>
          <w:color w:val="000000"/>
          <w:sz w:val="32"/>
          <w:szCs w:val="32"/>
        </w:rPr>
      </w:pPr>
      <w:r w:rsidRPr="003D7B75">
        <w:rPr>
          <w:rFonts w:ascii="彩虹粗仿宋" w:eastAsia="彩虹粗仿宋" w:hAnsi="Arial" w:cs="Arial" w:hint="eastAsia"/>
          <w:bCs/>
          <w:color w:val="000000"/>
          <w:sz w:val="32"/>
          <w:szCs w:val="32"/>
        </w:rPr>
        <w:t>1</w:t>
      </w:r>
      <w:r w:rsidR="00664AC2" w:rsidRPr="003D7B75">
        <w:rPr>
          <w:rFonts w:ascii="彩虹粗仿宋" w:eastAsia="彩虹粗仿宋" w:hAnsi="Arial" w:cs="Arial" w:hint="eastAsia"/>
          <w:bCs/>
          <w:color w:val="000000"/>
          <w:sz w:val="32"/>
          <w:szCs w:val="32"/>
        </w:rPr>
        <w:t xml:space="preserve">. </w:t>
      </w:r>
      <w:r w:rsidR="00280406">
        <w:rPr>
          <w:rFonts w:ascii="彩虹粗仿宋" w:eastAsia="彩虹粗仿宋" w:hAnsi="Arial" w:cs="Arial" w:hint="eastAsia"/>
          <w:bCs/>
          <w:color w:val="000000"/>
          <w:sz w:val="32"/>
          <w:szCs w:val="32"/>
        </w:rPr>
        <w:t>室内</w:t>
      </w:r>
      <w:r w:rsidR="00361ACA" w:rsidRPr="003D7B75">
        <w:rPr>
          <w:rFonts w:ascii="彩虹粗仿宋" w:eastAsia="彩虹粗仿宋" w:hint="eastAsia"/>
          <w:snapToGrid w:val="0"/>
          <w:sz w:val="32"/>
          <w:szCs w:val="32"/>
        </w:rPr>
        <w:t>自助设备防护</w:t>
      </w:r>
      <w:r w:rsidR="001210A6" w:rsidRPr="003D7B75">
        <w:rPr>
          <w:rFonts w:ascii="彩虹粗仿宋" w:eastAsia="彩虹粗仿宋" w:hint="eastAsia"/>
          <w:snapToGrid w:val="0"/>
          <w:sz w:val="32"/>
          <w:szCs w:val="32"/>
        </w:rPr>
        <w:t>舱</w:t>
      </w:r>
    </w:p>
    <w:p w:rsidR="00361ACA" w:rsidRPr="003D7B75" w:rsidRDefault="00196D5B" w:rsidP="00E75FF4">
      <w:pPr>
        <w:widowControl w:val="0"/>
        <w:overflowPunct w:val="0"/>
        <w:snapToGrid w:val="0"/>
        <w:spacing w:line="317" w:lineRule="auto"/>
        <w:ind w:firstLineChars="200" w:firstLine="640"/>
        <w:jc w:val="both"/>
        <w:textAlignment w:val="bottom"/>
        <w:rPr>
          <w:rFonts w:ascii="彩虹粗仿宋" w:eastAsia="彩虹粗仿宋" w:hAnsi="Arial" w:cs="Arial"/>
          <w:bCs/>
          <w:color w:val="000000"/>
          <w:sz w:val="32"/>
          <w:szCs w:val="32"/>
        </w:rPr>
      </w:pPr>
      <w:bookmarkStart w:id="2" w:name="_Toc68595161"/>
      <w:bookmarkStart w:id="3" w:name="_Toc68571341"/>
      <w:bookmarkStart w:id="4" w:name="_Toc68530169"/>
      <w:bookmarkStart w:id="5" w:name="_Toc68556436"/>
      <w:bookmarkStart w:id="6" w:name="_Toc68531670"/>
      <w:bookmarkStart w:id="7" w:name="_Toc68568450"/>
      <w:bookmarkStart w:id="8" w:name="_Toc68533332"/>
      <w:bookmarkStart w:id="9" w:name="_Toc68592753"/>
      <w:bookmarkStart w:id="10" w:name="_Toc68566127"/>
      <w:r w:rsidRPr="003D7B75">
        <w:rPr>
          <w:rFonts w:ascii="彩虹粗仿宋" w:eastAsia="彩虹粗仿宋" w:hAnsi="Arial" w:cs="Arial" w:hint="eastAsia"/>
          <w:bCs/>
          <w:color w:val="000000"/>
          <w:sz w:val="32"/>
          <w:szCs w:val="32"/>
        </w:rPr>
        <w:t>1.1</w:t>
      </w:r>
      <w:r w:rsidR="00361ACA" w:rsidRPr="003D7B75">
        <w:rPr>
          <w:rFonts w:ascii="彩虹粗仿宋" w:eastAsia="彩虹粗仿宋" w:hAnsi="Arial" w:cs="Arial" w:hint="eastAsia"/>
          <w:bCs/>
          <w:color w:val="000000"/>
          <w:sz w:val="32"/>
          <w:szCs w:val="32"/>
        </w:rPr>
        <w:t>、效果图设计</w:t>
      </w:r>
    </w:p>
    <w:p w:rsidR="00361ACA" w:rsidRPr="003D7B75" w:rsidRDefault="00361ACA" w:rsidP="00C02616">
      <w:pPr>
        <w:ind w:left="720"/>
        <w:jc w:val="center"/>
        <w:rPr>
          <w:rFonts w:ascii="彩虹粗仿宋" w:eastAsia="彩虹粗仿宋" w:hAnsi="仿宋"/>
          <w:b/>
          <w:szCs w:val="28"/>
        </w:rPr>
      </w:pPr>
      <w:r w:rsidRPr="003D7B75">
        <w:rPr>
          <w:rFonts w:ascii="彩虹粗仿宋" w:eastAsia="彩虹粗仿宋" w:hint="eastAsia"/>
          <w:noProof/>
        </w:rPr>
        <w:drawing>
          <wp:inline distT="0" distB="0" distL="0" distR="0" wp14:anchorId="22054451" wp14:editId="3F1AA115">
            <wp:extent cx="3821502" cy="2871009"/>
            <wp:effectExtent l="0" t="0" r="7620" b="5715"/>
            <wp:docPr id="1" name="图片 1" descr="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42" cy="287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CA" w:rsidRPr="003D7B75" w:rsidRDefault="00361ACA" w:rsidP="00732460">
      <w:pPr>
        <w:spacing w:line="560" w:lineRule="exact"/>
        <w:ind w:firstLineChars="200" w:firstLine="480"/>
        <w:rPr>
          <w:rFonts w:ascii="彩虹粗仿宋" w:eastAsia="彩虹粗仿宋" w:hAnsi="仿宋"/>
          <w:szCs w:val="28"/>
        </w:rPr>
      </w:pPr>
      <w:bookmarkStart w:id="11" w:name="_Toc363498454"/>
      <w:r w:rsidRPr="003D7B75">
        <w:rPr>
          <w:rFonts w:ascii="彩虹粗仿宋" w:eastAsia="彩虹粗仿宋" w:hAnsi="仿宋" w:hint="eastAsia"/>
          <w:szCs w:val="28"/>
        </w:rPr>
        <w:t>产品严格按照建设银行VI规范执行，VI标识醒目，整体设计思路应体现安全、合理、美观、实用、人性化功能强等。</w:t>
      </w:r>
    </w:p>
    <w:p w:rsidR="00361ACA" w:rsidRPr="003D7B75" w:rsidRDefault="00361ACA" w:rsidP="00361ACA">
      <w:pPr>
        <w:adjustRightInd w:val="0"/>
        <w:spacing w:line="360" w:lineRule="auto"/>
        <w:rPr>
          <w:rFonts w:ascii="彩虹粗仿宋" w:eastAsia="彩虹粗仿宋" w:hAnsi="仿宋"/>
          <w:szCs w:val="28"/>
        </w:rPr>
      </w:pPr>
    </w:p>
    <w:p w:rsidR="00361ACA" w:rsidRPr="003D7B75" w:rsidRDefault="00361ACA" w:rsidP="00196D5B">
      <w:pPr>
        <w:pStyle w:val="a9"/>
        <w:numPr>
          <w:ilvl w:val="1"/>
          <w:numId w:val="8"/>
        </w:numPr>
        <w:adjustRightInd w:val="0"/>
        <w:spacing w:line="360" w:lineRule="auto"/>
        <w:ind w:firstLineChars="0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室内防护舱技术指标响应说明</w:t>
      </w:r>
    </w:p>
    <w:p w:rsidR="00361ACA" w:rsidRPr="003D7B75" w:rsidRDefault="00196D5B" w:rsidP="00196D5B">
      <w:pPr>
        <w:widowControl w:val="0"/>
        <w:tabs>
          <w:tab w:val="left" w:pos="900"/>
        </w:tabs>
        <w:overflowPunct w:val="0"/>
        <w:adjustRightInd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1.2.1、</w:t>
      </w:r>
      <w:r w:rsidR="00361ACA" w:rsidRPr="003D7B75">
        <w:rPr>
          <w:rFonts w:ascii="彩虹粗仿宋" w:eastAsia="彩虹粗仿宋" w:hAnsi="仿宋" w:hint="eastAsia"/>
          <w:szCs w:val="28"/>
        </w:rPr>
        <w:t>防护舱体（宽）1000mm×1000 mm，高度大约2400 mm（根据现在具体为准可以适当调整），不应封顶（根据实际略有增减）；</w:t>
      </w:r>
    </w:p>
    <w:p w:rsidR="00361ACA" w:rsidRPr="003D7B75" w:rsidRDefault="00196D5B" w:rsidP="00196D5B">
      <w:pPr>
        <w:widowControl w:val="0"/>
        <w:tabs>
          <w:tab w:val="left" w:pos="900"/>
        </w:tabs>
        <w:overflowPunct w:val="0"/>
        <w:snapToGrid w:val="0"/>
        <w:spacing w:line="360" w:lineRule="auto"/>
        <w:ind w:left="600" w:hangingChars="250" w:hanging="60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1.2.2、</w:t>
      </w:r>
      <w:r w:rsidR="00361ACA" w:rsidRPr="003D7B75">
        <w:rPr>
          <w:rFonts w:ascii="彩虹粗仿宋" w:eastAsia="彩虹粗仿宋" w:hAnsi="仿宋" w:hint="eastAsia"/>
          <w:szCs w:val="28"/>
        </w:rPr>
        <w:t>舱体框架宽和厚≥60mm×60mm，舱门框架宽和厚≥60mm×40mm采用不锈钢一次拉伸成型，框架之间连接采用焊接方式，材质采用优质304#拉丝不锈钢，烤漆：厚度≥1.5mm。舱体框架和地面、墙体牢固固定，与墙体固定点不少于4个，固定螺栓直径≥10mm，并隐藏链接装置；四角与地面固定采用≥12mm螺栓，舱体前边框最外侧采用圆角处理，保证公共安全。</w:t>
      </w:r>
    </w:p>
    <w:p w:rsidR="00361ACA" w:rsidRPr="003D7B75" w:rsidRDefault="00196D5B" w:rsidP="00196D5B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1.2.3、</w:t>
      </w:r>
      <w:r w:rsidR="00361ACA" w:rsidRPr="003D7B75">
        <w:rPr>
          <w:rFonts w:ascii="彩虹粗仿宋" w:eastAsia="彩虹粗仿宋" w:hAnsi="仿宋" w:hint="eastAsia"/>
          <w:szCs w:val="28"/>
        </w:rPr>
        <w:t>舱门使用不锈钢铰链和舱体连接，由内向外开启，铰链承重160KG（铰链承重≥4×门重）以上，保证使用期内不变形；具有重型自动闭门装置，闭门速度1-10秒可调，运行平稳、无冲击，门扇上有防夹条，门玻璃上贴有防撞条。</w:t>
      </w:r>
    </w:p>
    <w:p w:rsidR="00361ACA" w:rsidRPr="003D7B75" w:rsidRDefault="00196D5B" w:rsidP="00196D5B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1.2.4、</w:t>
      </w:r>
      <w:r w:rsidR="00361ACA" w:rsidRPr="003D7B75">
        <w:rPr>
          <w:rFonts w:ascii="彩虹粗仿宋" w:eastAsia="彩虹粗仿宋" w:hAnsi="仿宋" w:hint="eastAsia"/>
          <w:szCs w:val="28"/>
        </w:rPr>
        <w:t>玻璃使用防砸玻璃，玻璃嵌入框架深度≥15 mm，灌胶固定，夹胶玻璃每单片厚度不小于5mm，防爆膜厚度≥0.76 mm。夹胶玻璃正面离地面800MM到1800MM处磨砂处理，侧面夹胶玻璃磨砂一半起到防窥视作用，门玻璃上贴有防撞条。</w:t>
      </w:r>
    </w:p>
    <w:p w:rsidR="00361ACA" w:rsidRPr="003D7B75" w:rsidRDefault="00196D5B" w:rsidP="00196D5B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1.2.5、</w:t>
      </w:r>
      <w:r w:rsidR="00361ACA" w:rsidRPr="003D7B75">
        <w:rPr>
          <w:rFonts w:ascii="彩虹粗仿宋" w:eastAsia="彩虹粗仿宋" w:hAnsi="仿宋" w:hint="eastAsia"/>
          <w:szCs w:val="28"/>
        </w:rPr>
        <w:t>舱门锁采用专用电机锁（灵性锁），开启锁闭无噪音；舱内应急开锁按钮，舱外带应急开锁按钮。</w:t>
      </w:r>
    </w:p>
    <w:p w:rsidR="00361ACA" w:rsidRPr="003D7B75" w:rsidRDefault="00361ACA" w:rsidP="00196D5B">
      <w:pPr>
        <w:pStyle w:val="a9"/>
        <w:widowControl w:val="0"/>
        <w:numPr>
          <w:ilvl w:val="2"/>
          <w:numId w:val="9"/>
        </w:numPr>
        <w:tabs>
          <w:tab w:val="left" w:pos="900"/>
        </w:tabs>
        <w:overflowPunct w:val="0"/>
        <w:snapToGrid w:val="0"/>
        <w:spacing w:line="360" w:lineRule="auto"/>
        <w:ind w:firstLineChars="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舱内外的紧急按钮安装位置要合理。</w:t>
      </w:r>
    </w:p>
    <w:p w:rsidR="00361ACA" w:rsidRPr="003D7B75" w:rsidRDefault="00196D5B" w:rsidP="00196D5B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1.2.7、</w:t>
      </w:r>
      <w:r w:rsidR="00361ACA" w:rsidRPr="003D7B75">
        <w:rPr>
          <w:rFonts w:ascii="彩虹粗仿宋" w:eastAsia="彩虹粗仿宋" w:hAnsi="仿宋" w:hint="eastAsia"/>
          <w:szCs w:val="28"/>
        </w:rPr>
        <w:t>安装有语音提示系统，在人员进出、上锁、开启、超时使用、设备故障、舱门启动、紧急报警功能时语音提醒服务。</w:t>
      </w:r>
    </w:p>
    <w:p w:rsidR="00361ACA" w:rsidRPr="003D7B75" w:rsidRDefault="00196D5B" w:rsidP="00196D5B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lastRenderedPageBreak/>
        <w:t>1.2.8、</w:t>
      </w:r>
      <w:r w:rsidR="00361ACA" w:rsidRPr="003D7B75">
        <w:rPr>
          <w:rFonts w:ascii="彩虹粗仿宋" w:eastAsia="彩虹粗仿宋" w:hAnsi="仿宋" w:hint="eastAsia"/>
          <w:szCs w:val="28"/>
        </w:rPr>
        <w:t>探测器：对入舱人员探测准确可靠，抗干扰能力强，不受各种可见光、非调制红外光的干扰和误触发。</w:t>
      </w:r>
    </w:p>
    <w:p w:rsidR="00361ACA" w:rsidRPr="003D7B75" w:rsidRDefault="00361ACA" w:rsidP="00196D5B">
      <w:pPr>
        <w:pStyle w:val="a9"/>
        <w:widowControl w:val="0"/>
        <w:numPr>
          <w:ilvl w:val="2"/>
          <w:numId w:val="12"/>
        </w:numPr>
        <w:tabs>
          <w:tab w:val="left" w:pos="900"/>
        </w:tabs>
        <w:overflowPunct w:val="0"/>
        <w:snapToGrid w:val="0"/>
        <w:spacing w:line="360" w:lineRule="auto"/>
        <w:ind w:firstLineChars="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防护舱设有总控制电源开关，防止整体电源的开启与断开。</w:t>
      </w:r>
    </w:p>
    <w:p w:rsidR="00361ACA" w:rsidRPr="003D7B75" w:rsidRDefault="00361ACA" w:rsidP="00196D5B">
      <w:pPr>
        <w:pStyle w:val="a9"/>
        <w:widowControl w:val="0"/>
        <w:numPr>
          <w:ilvl w:val="2"/>
          <w:numId w:val="12"/>
        </w:numPr>
        <w:tabs>
          <w:tab w:val="left" w:pos="900"/>
        </w:tabs>
        <w:overflowPunct w:val="0"/>
        <w:snapToGrid w:val="0"/>
        <w:spacing w:line="360" w:lineRule="auto"/>
        <w:ind w:firstLineChars="0"/>
        <w:jc w:val="both"/>
        <w:textAlignment w:val="bottom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防护舱的顶部提供中国建设银行标识，正面有“自助取款机”“存取款机”字样及标识。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664AC2" w:rsidRPr="003D7B75" w:rsidRDefault="00664AC2" w:rsidP="003D7B75">
      <w:pPr>
        <w:spacing w:line="480" w:lineRule="exact"/>
        <w:rPr>
          <w:rFonts w:ascii="彩虹粗仿宋" w:eastAsia="彩虹粗仿宋"/>
          <w:snapToGrid w:val="0"/>
          <w:sz w:val="32"/>
          <w:szCs w:val="32"/>
        </w:rPr>
      </w:pPr>
      <w:r w:rsidRPr="003D7B75">
        <w:rPr>
          <w:rFonts w:ascii="彩虹粗仿宋" w:eastAsia="彩虹粗仿宋" w:hAnsi="Arial" w:cs="Arial" w:hint="eastAsia"/>
          <w:bCs/>
          <w:color w:val="000000"/>
          <w:sz w:val="32"/>
          <w:szCs w:val="32"/>
        </w:rPr>
        <w:t xml:space="preserve">2. </w:t>
      </w:r>
      <w:r w:rsidR="00280406">
        <w:rPr>
          <w:rFonts w:ascii="彩虹粗仿宋" w:eastAsia="彩虹粗仿宋" w:hAnsi="Arial" w:cs="Arial" w:hint="eastAsia"/>
          <w:bCs/>
          <w:color w:val="000000"/>
          <w:sz w:val="32"/>
          <w:szCs w:val="32"/>
        </w:rPr>
        <w:t>室外</w:t>
      </w:r>
      <w:r w:rsidR="00396988" w:rsidRPr="003D7B75">
        <w:rPr>
          <w:rFonts w:ascii="彩虹粗仿宋" w:eastAsia="彩虹粗仿宋" w:hint="eastAsia"/>
          <w:snapToGrid w:val="0"/>
          <w:sz w:val="32"/>
          <w:szCs w:val="32"/>
        </w:rPr>
        <w:t>自助设备防护</w:t>
      </w:r>
      <w:r w:rsidR="001210A6" w:rsidRPr="003D7B75">
        <w:rPr>
          <w:rFonts w:ascii="彩虹粗仿宋" w:eastAsia="彩虹粗仿宋" w:hint="eastAsia"/>
          <w:snapToGrid w:val="0"/>
          <w:sz w:val="32"/>
          <w:szCs w:val="32"/>
        </w:rPr>
        <w:t>舱</w:t>
      </w:r>
    </w:p>
    <w:p w:rsidR="00396988" w:rsidRPr="003D7B75" w:rsidRDefault="00B12292" w:rsidP="00396988">
      <w:pPr>
        <w:rPr>
          <w:rFonts w:ascii="彩虹粗仿宋" w:eastAsia="彩虹粗仿宋" w:hAnsi="仿宋"/>
          <w:b/>
          <w:szCs w:val="28"/>
        </w:rPr>
      </w:pPr>
      <w:r w:rsidRPr="003D7B75">
        <w:rPr>
          <w:rFonts w:ascii="彩虹粗仿宋" w:eastAsia="彩虹粗仿宋" w:hAnsi="仿宋" w:hint="eastAsia"/>
          <w:b/>
          <w:szCs w:val="28"/>
        </w:rPr>
        <w:t>2.1</w:t>
      </w:r>
      <w:r w:rsidR="00396988" w:rsidRPr="003D7B75">
        <w:rPr>
          <w:rFonts w:ascii="彩虹粗仿宋" w:eastAsia="彩虹粗仿宋" w:hAnsi="仿宋" w:hint="eastAsia"/>
          <w:b/>
          <w:szCs w:val="28"/>
        </w:rPr>
        <w:t>产品效果图及说明</w:t>
      </w:r>
    </w:p>
    <w:p w:rsidR="00396988" w:rsidRPr="003D7B75" w:rsidRDefault="00396988" w:rsidP="00396988">
      <w:pPr>
        <w:rPr>
          <w:rFonts w:ascii="彩虹粗仿宋" w:eastAsia="彩虹粗仿宋"/>
        </w:rPr>
      </w:pPr>
      <w:r w:rsidRPr="003D7B75">
        <w:rPr>
          <w:rFonts w:ascii="彩虹粗仿宋" w:eastAsia="彩虹粗仿宋" w:hint="eastAsia"/>
          <w:noProof/>
        </w:rPr>
        <w:drawing>
          <wp:inline distT="0" distB="0" distL="0" distR="0" wp14:anchorId="4C84E5A5" wp14:editId="216ABCB1">
            <wp:extent cx="5020574" cy="3771845"/>
            <wp:effectExtent l="0" t="0" r="8890" b="635"/>
            <wp:docPr id="2" name="图片 2" descr="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68" cy="377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88" w:rsidRPr="003D7B75" w:rsidRDefault="00B12292" w:rsidP="00396988">
      <w:pPr>
        <w:spacing w:line="360" w:lineRule="auto"/>
        <w:ind w:firstLineChars="200" w:firstLine="480"/>
        <w:rPr>
          <w:rFonts w:ascii="彩虹粗仿宋" w:eastAsia="彩虹粗仿宋" w:hAnsi="仿宋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2.1.</w:t>
      </w:r>
      <w:r w:rsidR="00396988" w:rsidRPr="003D7B75">
        <w:rPr>
          <w:rFonts w:ascii="彩虹粗仿宋" w:eastAsia="彩虹粗仿宋" w:hAnsi="仿宋" w:hint="eastAsia"/>
          <w:szCs w:val="24"/>
        </w:rPr>
        <w:t>1.室外防护舱带顶和底，顶部有排风扇，两侧上下有循环风口</w:t>
      </w:r>
    </w:p>
    <w:p w:rsidR="00396988" w:rsidRPr="003D7B75" w:rsidRDefault="00B12292" w:rsidP="00B12292">
      <w:pPr>
        <w:widowControl w:val="0"/>
        <w:overflowPunct w:val="0"/>
        <w:snapToGrid w:val="0"/>
        <w:spacing w:line="360" w:lineRule="auto"/>
        <w:ind w:left="480"/>
        <w:jc w:val="both"/>
        <w:textAlignment w:val="bottom"/>
        <w:rPr>
          <w:rFonts w:ascii="彩虹粗仿宋" w:eastAsia="彩虹粗仿宋" w:hAnsi="仿宋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2.1.2.</w:t>
      </w:r>
      <w:r w:rsidR="00396988" w:rsidRPr="003D7B75">
        <w:rPr>
          <w:rFonts w:ascii="彩虹粗仿宋" w:eastAsia="彩虹粗仿宋" w:hAnsi="仿宋" w:hint="eastAsia"/>
          <w:szCs w:val="24"/>
        </w:rPr>
        <w:t>室外防护舱采用多玛地弹簧，代替闭门器和铰链，开关门速度可调</w:t>
      </w:r>
    </w:p>
    <w:p w:rsidR="00396988" w:rsidRPr="003D7B75" w:rsidRDefault="00B12292" w:rsidP="00B12292">
      <w:pPr>
        <w:widowControl w:val="0"/>
        <w:overflowPunct w:val="0"/>
        <w:snapToGrid w:val="0"/>
        <w:spacing w:line="360" w:lineRule="auto"/>
        <w:ind w:left="480"/>
        <w:jc w:val="both"/>
        <w:textAlignment w:val="bottom"/>
        <w:rPr>
          <w:rFonts w:ascii="彩虹粗仿宋" w:eastAsia="彩虹粗仿宋" w:hAnsi="仿宋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2.1.3.</w:t>
      </w:r>
      <w:r w:rsidR="00396988" w:rsidRPr="003D7B75">
        <w:rPr>
          <w:rFonts w:ascii="彩虹粗仿宋" w:eastAsia="彩虹粗仿宋" w:hAnsi="仿宋" w:hint="eastAsia"/>
          <w:szCs w:val="24"/>
        </w:rPr>
        <w:t>室外不锈钢材质，烤漆工艺</w:t>
      </w:r>
    </w:p>
    <w:p w:rsidR="00396988" w:rsidRPr="003D7B75" w:rsidRDefault="00B12292" w:rsidP="00B12292">
      <w:pPr>
        <w:widowControl w:val="0"/>
        <w:overflowPunct w:val="0"/>
        <w:snapToGrid w:val="0"/>
        <w:spacing w:line="360" w:lineRule="auto"/>
        <w:ind w:left="480"/>
        <w:jc w:val="both"/>
        <w:textAlignment w:val="bottom"/>
        <w:rPr>
          <w:rFonts w:ascii="彩虹粗仿宋" w:eastAsia="彩虹粗仿宋" w:hAnsi="仿宋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2.1.4.</w:t>
      </w:r>
      <w:r w:rsidR="00396988" w:rsidRPr="003D7B75">
        <w:rPr>
          <w:rFonts w:ascii="彩虹粗仿宋" w:eastAsia="彩虹粗仿宋" w:hAnsi="仿宋" w:hint="eastAsia"/>
          <w:szCs w:val="24"/>
        </w:rPr>
        <w:t>门禁检测采用红外对射和幕帘红外均可</w:t>
      </w:r>
    </w:p>
    <w:p w:rsidR="00396988" w:rsidRPr="003D7B75" w:rsidRDefault="00B12292" w:rsidP="00B12292">
      <w:pPr>
        <w:widowControl w:val="0"/>
        <w:overflowPunct w:val="0"/>
        <w:snapToGrid w:val="0"/>
        <w:spacing w:line="360" w:lineRule="auto"/>
        <w:ind w:left="480"/>
        <w:jc w:val="both"/>
        <w:textAlignment w:val="bottom"/>
        <w:rPr>
          <w:rFonts w:ascii="彩虹粗仿宋" w:eastAsia="彩虹粗仿宋" w:hAnsi="仿宋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2.1.5.</w:t>
      </w:r>
      <w:r w:rsidR="00396988" w:rsidRPr="003D7B75">
        <w:rPr>
          <w:rFonts w:ascii="彩虹粗仿宋" w:eastAsia="彩虹粗仿宋" w:hAnsi="仿宋" w:hint="eastAsia"/>
          <w:szCs w:val="24"/>
        </w:rPr>
        <w:t>门禁锁具采用灵性锁和电磁锁均可</w:t>
      </w:r>
    </w:p>
    <w:p w:rsidR="00396988" w:rsidRPr="003D7B75" w:rsidRDefault="00B12292" w:rsidP="00B12292">
      <w:pPr>
        <w:widowControl w:val="0"/>
        <w:overflowPunct w:val="0"/>
        <w:snapToGrid w:val="0"/>
        <w:spacing w:line="360" w:lineRule="auto"/>
        <w:ind w:left="480"/>
        <w:jc w:val="both"/>
        <w:textAlignment w:val="bottom"/>
        <w:rPr>
          <w:rFonts w:ascii="彩虹粗仿宋" w:eastAsia="彩虹粗仿宋" w:hAnsi="仿宋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2.1.6.</w:t>
      </w:r>
      <w:r w:rsidR="00396988" w:rsidRPr="003D7B75">
        <w:rPr>
          <w:rFonts w:ascii="彩虹粗仿宋" w:eastAsia="彩虹粗仿宋" w:hAnsi="仿宋" w:hint="eastAsia"/>
          <w:szCs w:val="24"/>
        </w:rPr>
        <w:t>玻璃用防砸玻璃</w:t>
      </w:r>
    </w:p>
    <w:p w:rsidR="00396988" w:rsidRPr="003D7B75" w:rsidRDefault="00B12292" w:rsidP="00B12292">
      <w:pPr>
        <w:adjustRightInd w:val="0"/>
        <w:spacing w:line="360" w:lineRule="auto"/>
        <w:rPr>
          <w:rFonts w:ascii="彩虹粗仿宋" w:eastAsia="彩虹粗仿宋" w:hAnsi="仿宋" w:cs="宋体"/>
          <w:b/>
          <w:szCs w:val="28"/>
        </w:rPr>
      </w:pPr>
      <w:r w:rsidRPr="003D7B75">
        <w:rPr>
          <w:rFonts w:ascii="彩虹粗仿宋" w:eastAsia="彩虹粗仿宋" w:hAnsi="仿宋" w:cs="宋体" w:hint="eastAsia"/>
          <w:b/>
          <w:szCs w:val="28"/>
        </w:rPr>
        <w:lastRenderedPageBreak/>
        <w:t>2.2</w:t>
      </w:r>
      <w:r w:rsidR="00396988" w:rsidRPr="003D7B75">
        <w:rPr>
          <w:rFonts w:ascii="彩虹粗仿宋" w:eastAsia="彩虹粗仿宋" w:hAnsi="仿宋" w:cs="宋体" w:hint="eastAsia"/>
          <w:b/>
          <w:szCs w:val="28"/>
        </w:rPr>
        <w:t>室外防护舱技术指标响应说明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adjustRightInd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宋体"/>
          <w:sz w:val="32"/>
          <w:szCs w:val="32"/>
        </w:rPr>
      </w:pPr>
      <w:r w:rsidRPr="003D7B75">
        <w:rPr>
          <w:rFonts w:ascii="彩虹粗仿宋" w:eastAsia="彩虹粗仿宋" w:hAnsi="仿宋" w:cs="宋体" w:hint="eastAsia"/>
        </w:rPr>
        <w:t>2.2.1.</w:t>
      </w:r>
      <w:r w:rsidR="00396988" w:rsidRPr="003D7B75">
        <w:rPr>
          <w:rFonts w:ascii="彩虹粗仿宋" w:eastAsia="彩虹粗仿宋" w:hAnsi="仿宋" w:cs="宋体" w:hint="eastAsia"/>
        </w:rPr>
        <w:t>防护舱体（宽）1000mm×1000 mm，高度大约2400 mm（根据现在具体为准可以适当调整），带顶和底座；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 w:cs="宋体"/>
        </w:rPr>
      </w:pPr>
      <w:r w:rsidRPr="003D7B75">
        <w:rPr>
          <w:rFonts w:ascii="彩虹粗仿宋" w:eastAsia="彩虹粗仿宋" w:hAnsi="仿宋" w:cs="宋体" w:hint="eastAsia"/>
        </w:rPr>
        <w:t>2.2.2.</w:t>
      </w:r>
      <w:r w:rsidR="00396988" w:rsidRPr="003D7B75">
        <w:rPr>
          <w:rFonts w:ascii="彩虹粗仿宋" w:eastAsia="彩虹粗仿宋" w:hAnsi="仿宋" w:cs="宋体" w:hint="eastAsia"/>
        </w:rPr>
        <w:t>舱体框架宽和厚≥50mm×50mm，舱门框架宽和厚≥60mm×40mm采用不锈钢（镀锌冷轧钢板）一次拉伸成型，框架之间连接采用焊接方式，</w:t>
      </w:r>
      <w:r w:rsidR="00396988" w:rsidRPr="003D7B75">
        <w:rPr>
          <w:rFonts w:ascii="彩虹粗仿宋" w:eastAsia="彩虹粗仿宋" w:hAnsi="仿宋" w:cs="宋体" w:hint="eastAsia"/>
          <w:color w:val="000000" w:themeColor="text1"/>
        </w:rPr>
        <w:t>材质采用方案一：优质304#拉丝不锈钢，烤漆；厚度≥1.5mm。</w:t>
      </w:r>
      <w:r w:rsidR="00396988" w:rsidRPr="003D7B75">
        <w:rPr>
          <w:rFonts w:ascii="彩虹粗仿宋" w:eastAsia="彩虹粗仿宋" w:hAnsi="仿宋" w:cs="宋体" w:hint="eastAsia"/>
        </w:rPr>
        <w:t>舱体框架和地面、墙体牢固固定，与墙体固定点不少于4个，固定螺栓直径≥10mm，并隐藏链接装置；四角与地面固定采用≥12mm螺栓，舱体前边框最外侧采用圆角处理，保证公共安全。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 w:cs="宋体"/>
        </w:rPr>
      </w:pPr>
      <w:r w:rsidRPr="003D7B75">
        <w:rPr>
          <w:rFonts w:ascii="彩虹粗仿宋" w:eastAsia="彩虹粗仿宋" w:hAnsi="仿宋" w:cs="宋体" w:hint="eastAsia"/>
        </w:rPr>
        <w:t>2.2.3.</w:t>
      </w:r>
      <w:r w:rsidR="00396988" w:rsidRPr="003D7B75">
        <w:rPr>
          <w:rFonts w:ascii="彩虹粗仿宋" w:eastAsia="彩虹粗仿宋" w:hAnsi="仿宋" w:cs="宋体" w:hint="eastAsia"/>
        </w:rPr>
        <w:t>舱门使用不锈钢框架用地弹簧和舱体连接，由内向外开启，地弹簧承重160KG（铰链承重≥4×门重）以上，保证使用期内不变形；闭门速度1-10秒可调，运行平稳、无冲击，门扇上有防夹条，门玻璃上贴有防撞条。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 w:cs="宋体"/>
        </w:rPr>
      </w:pPr>
      <w:r w:rsidRPr="003D7B75">
        <w:rPr>
          <w:rFonts w:ascii="彩虹粗仿宋" w:eastAsia="彩虹粗仿宋" w:hAnsi="仿宋" w:cs="宋体" w:hint="eastAsia"/>
        </w:rPr>
        <w:t>2.2.4.</w:t>
      </w:r>
      <w:r w:rsidR="00396988" w:rsidRPr="003D7B75">
        <w:rPr>
          <w:rFonts w:ascii="彩虹粗仿宋" w:eastAsia="彩虹粗仿宋" w:hAnsi="仿宋" w:cs="宋体" w:hint="eastAsia"/>
        </w:rPr>
        <w:t>玻璃</w:t>
      </w:r>
      <w:r w:rsidR="00396988" w:rsidRPr="003D7B75">
        <w:rPr>
          <w:rFonts w:ascii="彩虹粗仿宋" w:eastAsia="彩虹粗仿宋" w:hAnsi="仿宋" w:hint="eastAsia"/>
          <w:szCs w:val="24"/>
        </w:rPr>
        <w:t>防砸玻璃，</w:t>
      </w:r>
      <w:r w:rsidR="00396988" w:rsidRPr="003D7B75">
        <w:rPr>
          <w:rFonts w:ascii="彩虹粗仿宋" w:eastAsia="彩虹粗仿宋" w:hAnsi="仿宋" w:cs="宋体" w:hint="eastAsia"/>
        </w:rPr>
        <w:t>玻璃嵌入框架深度≥15 mm，灌胶固定，夹胶玻璃每单片厚度不小于5mm，防爆膜厚度≥0.76 mm。夹胶玻璃正面离地面800MM到1800MM处磨砂处理，侧面夹胶玻璃磨砂一半起到防窥视作用，门玻璃上贴有防撞条。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 w:cs="宋体"/>
        </w:rPr>
      </w:pPr>
      <w:r w:rsidRPr="003D7B75">
        <w:rPr>
          <w:rFonts w:ascii="彩虹粗仿宋" w:eastAsia="彩虹粗仿宋" w:hAnsi="仿宋" w:cs="宋体" w:hint="eastAsia"/>
        </w:rPr>
        <w:t>2.2.5.</w:t>
      </w:r>
      <w:r w:rsidR="00396988" w:rsidRPr="003D7B75">
        <w:rPr>
          <w:rFonts w:ascii="彩虹粗仿宋" w:eastAsia="彩虹粗仿宋" w:hAnsi="仿宋" w:cs="宋体" w:hint="eastAsia"/>
        </w:rPr>
        <w:t>舱门锁采用专用电机锁（灵性锁或磁力锁），开启锁闭无噪音；舱内应急开锁按钮，舱外带应急开锁按钮。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jc w:val="both"/>
        <w:textAlignment w:val="bottom"/>
        <w:rPr>
          <w:rFonts w:ascii="彩虹粗仿宋" w:eastAsia="彩虹粗仿宋" w:hAnsi="仿宋" w:cs="宋体"/>
        </w:rPr>
      </w:pPr>
      <w:r w:rsidRPr="003D7B75">
        <w:rPr>
          <w:rFonts w:ascii="彩虹粗仿宋" w:eastAsia="彩虹粗仿宋" w:hAnsi="仿宋" w:cs="宋体" w:hint="eastAsia"/>
        </w:rPr>
        <w:t>2.2.6.</w:t>
      </w:r>
      <w:r w:rsidR="00396988" w:rsidRPr="003D7B75">
        <w:rPr>
          <w:rFonts w:ascii="彩虹粗仿宋" w:eastAsia="彩虹粗仿宋" w:hAnsi="仿宋" w:cs="宋体" w:hint="eastAsia"/>
        </w:rPr>
        <w:t>舱内外的紧急按钮安装位置要合理。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 w:cs="宋体"/>
        </w:rPr>
      </w:pPr>
      <w:r w:rsidRPr="003D7B75">
        <w:rPr>
          <w:rFonts w:ascii="彩虹粗仿宋" w:eastAsia="彩虹粗仿宋" w:hAnsi="仿宋" w:cs="宋体" w:hint="eastAsia"/>
        </w:rPr>
        <w:t>2.2.7.</w:t>
      </w:r>
      <w:r w:rsidR="00396988" w:rsidRPr="003D7B75">
        <w:rPr>
          <w:rFonts w:ascii="彩虹粗仿宋" w:eastAsia="彩虹粗仿宋" w:hAnsi="仿宋" w:cs="宋体" w:hint="eastAsia"/>
        </w:rPr>
        <w:t>安装有语音提示系统，在人员进出、上锁、开启、超时使用、设备故障、舱门启动、紧急报警功能时语音提醒服务。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ind w:left="720" w:hangingChars="300" w:hanging="720"/>
        <w:jc w:val="both"/>
        <w:textAlignment w:val="bottom"/>
        <w:rPr>
          <w:rFonts w:ascii="彩虹粗仿宋" w:eastAsia="彩虹粗仿宋" w:hAnsi="仿宋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2.2.8.</w:t>
      </w:r>
      <w:r w:rsidR="00396988" w:rsidRPr="003D7B75">
        <w:rPr>
          <w:rFonts w:ascii="彩虹粗仿宋" w:eastAsia="彩虹粗仿宋" w:hAnsi="仿宋" w:hint="eastAsia"/>
          <w:szCs w:val="24"/>
        </w:rPr>
        <w:t>探测器：对入舱人员探测准确可靠，抗干扰能力强，不受各种可见光、非调制红外光的干扰和误触发。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jc w:val="both"/>
        <w:textAlignment w:val="bottom"/>
        <w:rPr>
          <w:rFonts w:ascii="彩虹粗仿宋" w:eastAsia="彩虹粗仿宋" w:hAnsi="仿宋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lastRenderedPageBreak/>
        <w:t>2.2.9.</w:t>
      </w:r>
      <w:r w:rsidR="00396988" w:rsidRPr="003D7B75">
        <w:rPr>
          <w:rFonts w:ascii="彩虹粗仿宋" w:eastAsia="彩虹粗仿宋" w:hAnsi="仿宋" w:hint="eastAsia"/>
          <w:szCs w:val="24"/>
        </w:rPr>
        <w:t>防护舱设有总控制电源开关，防止整体电源的开启与断开。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ind w:left="840" w:hangingChars="350" w:hanging="840"/>
        <w:jc w:val="both"/>
        <w:textAlignment w:val="bottom"/>
        <w:rPr>
          <w:rFonts w:ascii="彩虹粗仿宋" w:eastAsia="彩虹粗仿宋" w:hAnsi="仿宋" w:cs="宋体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2.2.10.</w:t>
      </w:r>
      <w:r w:rsidR="00396988" w:rsidRPr="003D7B75">
        <w:rPr>
          <w:rFonts w:ascii="彩虹粗仿宋" w:eastAsia="彩虹粗仿宋" w:hAnsi="仿宋" w:hint="eastAsia"/>
          <w:szCs w:val="24"/>
        </w:rPr>
        <w:t>防护舱的顶部提供中国建设银行标识，正面有“自助取款机”“存取款机”字样及标识。</w:t>
      </w:r>
    </w:p>
    <w:p w:rsidR="00396988" w:rsidRPr="003D7B75" w:rsidRDefault="00697F77" w:rsidP="00697F77">
      <w:pPr>
        <w:widowControl w:val="0"/>
        <w:tabs>
          <w:tab w:val="left" w:pos="900"/>
        </w:tabs>
        <w:overflowPunct w:val="0"/>
        <w:snapToGrid w:val="0"/>
        <w:spacing w:line="360" w:lineRule="auto"/>
        <w:jc w:val="both"/>
        <w:textAlignment w:val="bottom"/>
        <w:rPr>
          <w:rFonts w:ascii="彩虹粗仿宋" w:eastAsia="彩虹粗仿宋" w:hAnsi="仿宋" w:cs="宋体"/>
          <w:szCs w:val="24"/>
        </w:rPr>
      </w:pPr>
      <w:r w:rsidRPr="003D7B75">
        <w:rPr>
          <w:rFonts w:ascii="彩虹粗仿宋" w:eastAsia="彩虹粗仿宋" w:hAnsi="仿宋" w:hint="eastAsia"/>
          <w:szCs w:val="24"/>
        </w:rPr>
        <w:t>2.2.11.</w:t>
      </w:r>
      <w:r w:rsidR="00396988" w:rsidRPr="003D7B75">
        <w:rPr>
          <w:rFonts w:ascii="彩虹粗仿宋" w:eastAsia="彩虹粗仿宋" w:hAnsi="仿宋" w:hint="eastAsia"/>
          <w:szCs w:val="24"/>
        </w:rPr>
        <w:t>防护舱顶部有灯箱，保证夜间使用效果。</w:t>
      </w:r>
    </w:p>
    <w:p w:rsidR="00396988" w:rsidRPr="003D7B75" w:rsidRDefault="00697F77" w:rsidP="00396988">
      <w:pPr>
        <w:spacing w:line="360" w:lineRule="auto"/>
        <w:ind w:left="360"/>
        <w:rPr>
          <w:rFonts w:ascii="彩虹粗仿宋" w:eastAsia="彩虹粗仿宋" w:hAnsi="仿宋"/>
          <w:b/>
          <w:szCs w:val="28"/>
        </w:rPr>
      </w:pPr>
      <w:r w:rsidRPr="003D7B75">
        <w:rPr>
          <w:rFonts w:ascii="彩虹粗仿宋" w:eastAsia="彩虹粗仿宋" w:hAnsi="仿宋" w:hint="eastAsia"/>
          <w:b/>
          <w:szCs w:val="28"/>
        </w:rPr>
        <w:t>2.</w:t>
      </w:r>
      <w:r w:rsidR="003D7B75">
        <w:rPr>
          <w:rFonts w:ascii="彩虹粗仿宋" w:eastAsia="彩虹粗仿宋" w:hAnsi="仿宋"/>
          <w:b/>
          <w:szCs w:val="28"/>
        </w:rPr>
        <w:t>3</w:t>
      </w:r>
      <w:r w:rsidR="00396988" w:rsidRPr="003D7B75">
        <w:rPr>
          <w:rFonts w:ascii="彩虹粗仿宋" w:eastAsia="彩虹粗仿宋" w:hAnsi="仿宋" w:hint="eastAsia"/>
          <w:b/>
          <w:szCs w:val="28"/>
        </w:rPr>
        <w:t>基本参数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396988" w:rsidRPr="003D7B75" w:rsidTr="005D24CB"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外形尺寸：1000mm*1000mm*2450mm</w:t>
            </w:r>
          </w:p>
        </w:tc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工作电压：220V</w:t>
            </w:r>
          </w:p>
        </w:tc>
      </w:tr>
      <w:tr w:rsidR="00396988" w:rsidRPr="003D7B75" w:rsidTr="005D24CB"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工作电流8A（DC12V）</w:t>
            </w:r>
          </w:p>
        </w:tc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额定功率：200W</w:t>
            </w:r>
          </w:p>
        </w:tc>
      </w:tr>
      <w:tr w:rsidR="00396988" w:rsidRPr="003D7B75" w:rsidTr="005D24CB">
        <w:tc>
          <w:tcPr>
            <w:tcW w:w="8136" w:type="dxa"/>
            <w:gridSpan w:val="2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单机配时控器开关、漏电开关、工业开关电源（12V10A）一个</w:t>
            </w:r>
          </w:p>
        </w:tc>
      </w:tr>
    </w:tbl>
    <w:p w:rsidR="00396988" w:rsidRPr="003D7B75" w:rsidRDefault="00697F77" w:rsidP="00697F77">
      <w:pPr>
        <w:spacing w:line="360" w:lineRule="auto"/>
        <w:ind w:left="360"/>
        <w:rPr>
          <w:rFonts w:ascii="彩虹粗仿宋" w:eastAsia="彩虹粗仿宋" w:hAnsi="仿宋"/>
          <w:b/>
          <w:szCs w:val="28"/>
        </w:rPr>
      </w:pPr>
      <w:r w:rsidRPr="003D7B75">
        <w:rPr>
          <w:rFonts w:ascii="彩虹粗仿宋" w:eastAsia="彩虹粗仿宋" w:hAnsi="仿宋" w:hint="eastAsia"/>
          <w:b/>
          <w:szCs w:val="28"/>
        </w:rPr>
        <w:t>2.</w:t>
      </w:r>
      <w:r w:rsidR="003D7B75">
        <w:rPr>
          <w:rFonts w:ascii="彩虹粗仿宋" w:eastAsia="彩虹粗仿宋" w:hAnsi="仿宋"/>
          <w:b/>
          <w:szCs w:val="28"/>
        </w:rPr>
        <w:t>4</w:t>
      </w:r>
      <w:r w:rsidR="00396988" w:rsidRPr="003D7B75">
        <w:rPr>
          <w:rFonts w:ascii="彩虹粗仿宋" w:eastAsia="彩虹粗仿宋" w:hAnsi="仿宋" w:hint="eastAsia"/>
          <w:b/>
          <w:szCs w:val="28"/>
        </w:rPr>
        <w:t>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6"/>
      </w:tblGrid>
      <w:tr w:rsidR="00396988" w:rsidRPr="003D7B75" w:rsidTr="005D24CB">
        <w:tc>
          <w:tcPr>
            <w:tcW w:w="8136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舱体材料：筒体不锈钢或镀锌钢板主架结构，可整体平移，吃了厚度不小于1.5mm，正面和侧面广告采用内置灯箱，便于广告更换</w:t>
            </w:r>
          </w:p>
        </w:tc>
      </w:tr>
      <w:tr w:rsidR="00396988" w:rsidRPr="003D7B75" w:rsidTr="005D24CB">
        <w:tc>
          <w:tcPr>
            <w:tcW w:w="8136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灯箱、CI：顶部灯箱为外层8mm厚钢化玻璃，内层5mm厚亚克力UV打印，若为左右开门，则舱体正面为大广告画，画面为韩华灯箱布</w:t>
            </w:r>
          </w:p>
        </w:tc>
      </w:tr>
      <w:tr w:rsidR="00396988" w:rsidRPr="003D7B75" w:rsidTr="005D24CB">
        <w:tc>
          <w:tcPr>
            <w:tcW w:w="8136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广告画材料：采用韩华灯箱布和车贴双六色喷绘</w:t>
            </w:r>
          </w:p>
        </w:tc>
      </w:tr>
      <w:tr w:rsidR="00396988" w:rsidRPr="003D7B75" w:rsidTr="005D24CB">
        <w:tc>
          <w:tcPr>
            <w:tcW w:w="8136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内部电源材料：国标材料</w:t>
            </w:r>
          </w:p>
        </w:tc>
      </w:tr>
    </w:tbl>
    <w:p w:rsidR="00396988" w:rsidRPr="003D7B75" w:rsidRDefault="00697F77" w:rsidP="00396988">
      <w:pPr>
        <w:spacing w:line="360" w:lineRule="auto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b/>
          <w:szCs w:val="28"/>
        </w:rPr>
        <w:t>2.</w:t>
      </w:r>
      <w:r w:rsidR="003D7B75">
        <w:rPr>
          <w:rFonts w:ascii="彩虹粗仿宋" w:eastAsia="彩虹粗仿宋" w:hAnsi="仿宋"/>
          <w:b/>
          <w:szCs w:val="28"/>
        </w:rPr>
        <w:t>5</w:t>
      </w:r>
      <w:r w:rsidR="00396988" w:rsidRPr="003D7B75">
        <w:rPr>
          <w:rFonts w:ascii="彩虹粗仿宋" w:eastAsia="彩虹粗仿宋" w:hAnsi="仿宋" w:hint="eastAsia"/>
          <w:b/>
          <w:szCs w:val="28"/>
        </w:rPr>
        <w:t>电器元件</w:t>
      </w:r>
    </w:p>
    <w:p w:rsidR="00396988" w:rsidRPr="003D7B75" w:rsidRDefault="00396988" w:rsidP="00396988">
      <w:pPr>
        <w:spacing w:line="360" w:lineRule="auto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●时控开关性能指标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396988" w:rsidRPr="003D7B75" w:rsidTr="005D24CB"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工作电源：220V/50Hz</w:t>
            </w:r>
          </w:p>
        </w:tc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计时误差：＜±0.5秒</w:t>
            </w:r>
          </w:p>
        </w:tc>
      </w:tr>
      <w:tr w:rsidR="00396988" w:rsidRPr="003D7B75" w:rsidTr="005D24CB"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使用电源范围：160V∽240V</w:t>
            </w:r>
          </w:p>
        </w:tc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环境温差：-25℃∽60℃</w:t>
            </w:r>
          </w:p>
        </w:tc>
      </w:tr>
      <w:tr w:rsidR="00396988" w:rsidRPr="003D7B75" w:rsidTr="005D24CB"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开关容量：阻性负载：25A</w:t>
            </w:r>
          </w:p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 xml:space="preserve">          感性负载：20A</w:t>
            </w:r>
          </w:p>
        </w:tc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相对湿度：＜95%</w:t>
            </w:r>
          </w:p>
        </w:tc>
      </w:tr>
      <w:tr w:rsidR="00396988" w:rsidRPr="003D7B75" w:rsidTr="005D24CB"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lastRenderedPageBreak/>
              <w:t>功率消耗：＜2VA</w:t>
            </w:r>
          </w:p>
        </w:tc>
        <w:tc>
          <w:tcPr>
            <w:tcW w:w="4068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外形尺寸：120*74*58mm</w:t>
            </w:r>
          </w:p>
        </w:tc>
      </w:tr>
      <w:tr w:rsidR="00396988" w:rsidRPr="003D7B75" w:rsidTr="005D24CB">
        <w:tc>
          <w:tcPr>
            <w:tcW w:w="8136" w:type="dxa"/>
            <w:gridSpan w:val="2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有8组开关时间，手动、自动两用</w:t>
            </w:r>
          </w:p>
        </w:tc>
      </w:tr>
    </w:tbl>
    <w:p w:rsidR="00396988" w:rsidRPr="003D7B75" w:rsidRDefault="00396988" w:rsidP="00396988">
      <w:pPr>
        <w:spacing w:line="360" w:lineRule="auto"/>
        <w:rPr>
          <w:rFonts w:ascii="彩虹粗仿宋" w:eastAsia="彩虹粗仿宋" w:hAnsi="仿宋"/>
          <w:szCs w:val="24"/>
        </w:rPr>
      </w:pPr>
    </w:p>
    <w:p w:rsidR="00396988" w:rsidRPr="003D7B75" w:rsidRDefault="00396988" w:rsidP="00396988">
      <w:pPr>
        <w:spacing w:line="360" w:lineRule="auto"/>
        <w:rPr>
          <w:rFonts w:ascii="彩虹粗仿宋" w:eastAsia="彩虹粗仿宋" w:hAnsi="仿宋"/>
          <w:szCs w:val="28"/>
        </w:rPr>
      </w:pPr>
      <w:r w:rsidRPr="003D7B75">
        <w:rPr>
          <w:rFonts w:ascii="彩虹粗仿宋" w:eastAsia="彩虹粗仿宋" w:hAnsi="仿宋" w:hint="eastAsia"/>
          <w:szCs w:val="28"/>
        </w:rPr>
        <w:t>●两相漏电保护开关性能参数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2712"/>
        <w:gridCol w:w="2712"/>
      </w:tblGrid>
      <w:tr w:rsidR="00396988" w:rsidRPr="003D7B75" w:rsidTr="005D24CB">
        <w:tc>
          <w:tcPr>
            <w:tcW w:w="2712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型号：DZ47-63</w:t>
            </w:r>
          </w:p>
        </w:tc>
        <w:tc>
          <w:tcPr>
            <w:tcW w:w="2712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工作电压：230V∽450V/50Hz</w:t>
            </w:r>
          </w:p>
        </w:tc>
        <w:tc>
          <w:tcPr>
            <w:tcW w:w="2712" w:type="dxa"/>
            <w:shd w:val="clear" w:color="auto" w:fill="auto"/>
          </w:tcPr>
          <w:p w:rsidR="00396988" w:rsidRPr="003D7B75" w:rsidRDefault="00396988" w:rsidP="005D24CB">
            <w:pPr>
              <w:spacing w:line="360" w:lineRule="auto"/>
              <w:rPr>
                <w:rFonts w:ascii="彩虹粗仿宋" w:eastAsia="彩虹粗仿宋" w:hAnsi="仿宋"/>
                <w:szCs w:val="24"/>
              </w:rPr>
            </w:pPr>
            <w:r w:rsidRPr="003D7B75">
              <w:rPr>
                <w:rFonts w:ascii="彩虹粗仿宋" w:eastAsia="彩虹粗仿宋" w:hAnsi="仿宋" w:hint="eastAsia"/>
                <w:szCs w:val="24"/>
              </w:rPr>
              <w:t>执行标准：GD10963</w:t>
            </w:r>
          </w:p>
        </w:tc>
      </w:tr>
    </w:tbl>
    <w:p w:rsidR="00E40A2E" w:rsidRPr="003D7B75" w:rsidRDefault="003E0A2A" w:rsidP="00E40A2E">
      <w:pPr>
        <w:widowControl w:val="0"/>
        <w:jc w:val="both"/>
        <w:rPr>
          <w:rFonts w:ascii="彩虹粗仿宋" w:eastAsia="彩虹粗仿宋" w:hAnsi="Calibri"/>
          <w:sz w:val="30"/>
          <w:szCs w:val="30"/>
        </w:rPr>
      </w:pPr>
      <w:r>
        <w:rPr>
          <w:rFonts w:ascii="彩虹粗仿宋" w:eastAsia="彩虹粗仿宋"/>
          <w:bCs/>
          <w:color w:val="000000"/>
          <w:sz w:val="32"/>
          <w:szCs w:val="32"/>
        </w:rPr>
        <w:t>3</w:t>
      </w:r>
      <w:r w:rsidR="00883706" w:rsidRPr="003D7B75">
        <w:rPr>
          <w:rFonts w:ascii="彩虹粗仿宋" w:eastAsia="彩虹粗仿宋" w:hint="eastAsia"/>
          <w:bCs/>
          <w:color w:val="000000"/>
          <w:sz w:val="32"/>
          <w:szCs w:val="32"/>
        </w:rPr>
        <w:t>.</w:t>
      </w:r>
      <w:r w:rsidR="00E40A2E" w:rsidRPr="003D7B75">
        <w:rPr>
          <w:rFonts w:ascii="彩虹粗仿宋" w:eastAsia="彩虹粗仿宋" w:hAnsi="Calibri" w:hint="eastAsia"/>
          <w:sz w:val="30"/>
          <w:szCs w:val="30"/>
        </w:rPr>
        <w:t xml:space="preserve"> 安装要求</w:t>
      </w:r>
    </w:p>
    <w:p w:rsidR="00E40A2E" w:rsidRPr="003D7B75" w:rsidRDefault="00E40A2E" w:rsidP="00E40A2E">
      <w:pPr>
        <w:widowControl w:val="0"/>
        <w:ind w:left="600" w:hangingChars="200" w:hanging="600"/>
        <w:jc w:val="both"/>
        <w:rPr>
          <w:rFonts w:ascii="彩虹粗仿宋" w:eastAsia="彩虹粗仿宋" w:hAnsi="宋体"/>
          <w:kern w:val="2"/>
          <w:sz w:val="30"/>
          <w:szCs w:val="30"/>
        </w:rPr>
      </w:pP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（1</w:t>
      </w:r>
      <w:r w:rsidR="00C02616" w:rsidRPr="003D7B75">
        <w:rPr>
          <w:rFonts w:ascii="彩虹粗仿宋" w:eastAsia="彩虹粗仿宋" w:hAnsi="宋体" w:hint="eastAsia"/>
          <w:kern w:val="2"/>
          <w:sz w:val="30"/>
          <w:szCs w:val="30"/>
        </w:rPr>
        <w:t>）</w:t>
      </w: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应派有经验的技术人员到现场进行安装、直到能正常使用，安装费由供应商承担；</w:t>
      </w:r>
    </w:p>
    <w:p w:rsidR="00E40A2E" w:rsidRPr="003D7B75" w:rsidRDefault="00E40A2E" w:rsidP="00E40A2E">
      <w:pPr>
        <w:widowControl w:val="0"/>
        <w:jc w:val="both"/>
        <w:rPr>
          <w:rFonts w:ascii="彩虹粗仿宋" w:eastAsia="彩虹粗仿宋" w:hAnsi="宋体"/>
          <w:kern w:val="2"/>
          <w:sz w:val="30"/>
          <w:szCs w:val="30"/>
        </w:rPr>
      </w:pP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（2</w:t>
      </w:r>
      <w:r w:rsidR="00C02616" w:rsidRPr="003D7B75">
        <w:rPr>
          <w:rFonts w:ascii="彩虹粗仿宋" w:eastAsia="彩虹粗仿宋" w:hAnsi="宋体" w:hint="eastAsia"/>
          <w:kern w:val="2"/>
          <w:sz w:val="30"/>
          <w:szCs w:val="30"/>
        </w:rPr>
        <w:t>）</w:t>
      </w: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安装过程中所使用的工具由供应商自备；</w:t>
      </w:r>
    </w:p>
    <w:p w:rsidR="00883706" w:rsidRPr="003D7B75" w:rsidRDefault="00E40A2E" w:rsidP="0040579C">
      <w:pPr>
        <w:widowControl w:val="0"/>
        <w:jc w:val="both"/>
        <w:rPr>
          <w:rFonts w:ascii="彩虹粗仿宋" w:eastAsia="彩虹粗仿宋" w:hAnsi="宋体"/>
          <w:kern w:val="2"/>
          <w:sz w:val="30"/>
          <w:szCs w:val="30"/>
        </w:rPr>
      </w:pP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（3</w:t>
      </w:r>
      <w:r w:rsidR="00C02616" w:rsidRPr="003D7B75">
        <w:rPr>
          <w:rFonts w:ascii="彩虹粗仿宋" w:eastAsia="彩虹粗仿宋" w:hAnsi="宋体" w:hint="eastAsia"/>
          <w:kern w:val="2"/>
          <w:sz w:val="30"/>
          <w:szCs w:val="30"/>
        </w:rPr>
        <w:t>）</w:t>
      </w: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严格遵守安装现场安全保卫制度和防火制度。</w:t>
      </w:r>
    </w:p>
    <w:p w:rsidR="0040579C" w:rsidRPr="003D7B75" w:rsidRDefault="003E0A2A" w:rsidP="00697F77">
      <w:pPr>
        <w:spacing w:line="480" w:lineRule="exact"/>
        <w:ind w:left="480" w:hangingChars="150" w:hanging="480"/>
        <w:rPr>
          <w:rFonts w:ascii="彩虹粗仿宋" w:eastAsia="彩虹粗仿宋"/>
          <w:bCs/>
          <w:color w:val="000000"/>
          <w:sz w:val="32"/>
          <w:szCs w:val="32"/>
        </w:rPr>
      </w:pPr>
      <w:r>
        <w:rPr>
          <w:rFonts w:ascii="彩虹粗仿宋" w:eastAsia="彩虹粗仿宋"/>
          <w:bCs/>
          <w:color w:val="000000"/>
          <w:sz w:val="32"/>
          <w:szCs w:val="32"/>
        </w:rPr>
        <w:t>4</w:t>
      </w:r>
      <w:r w:rsidR="00883706" w:rsidRPr="003D7B75">
        <w:rPr>
          <w:rFonts w:ascii="彩虹粗仿宋" w:eastAsia="彩虹粗仿宋" w:hint="eastAsia"/>
          <w:bCs/>
          <w:color w:val="000000"/>
          <w:sz w:val="32"/>
          <w:szCs w:val="32"/>
        </w:rPr>
        <w:t>. 项目工程质量及验收</w:t>
      </w:r>
      <w:r w:rsidR="0040579C" w:rsidRPr="003D7B75">
        <w:rPr>
          <w:rFonts w:ascii="彩虹粗仿宋" w:eastAsia="彩虹粗仿宋" w:hint="eastAsia"/>
          <w:bCs/>
          <w:color w:val="000000"/>
          <w:sz w:val="32"/>
          <w:szCs w:val="32"/>
        </w:rPr>
        <w:t>要求</w:t>
      </w:r>
    </w:p>
    <w:p w:rsidR="0040579C" w:rsidRPr="003D7B75" w:rsidRDefault="0040579C" w:rsidP="00697F77">
      <w:pPr>
        <w:spacing w:line="480" w:lineRule="exact"/>
        <w:ind w:left="480" w:hangingChars="150" w:hanging="480"/>
        <w:rPr>
          <w:rFonts w:ascii="彩虹粗仿宋" w:eastAsia="彩虹粗仿宋"/>
          <w:bCs/>
          <w:color w:val="000000"/>
          <w:sz w:val="32"/>
          <w:szCs w:val="32"/>
        </w:rPr>
      </w:pPr>
      <w:r w:rsidRPr="003D7B75">
        <w:rPr>
          <w:rFonts w:ascii="彩虹粗仿宋" w:eastAsia="彩虹粗仿宋" w:hint="eastAsia"/>
          <w:bCs/>
          <w:color w:val="000000"/>
          <w:sz w:val="32"/>
          <w:szCs w:val="32"/>
        </w:rPr>
        <w:t>（1</w:t>
      </w:r>
      <w:r w:rsidR="00C02616" w:rsidRPr="003D7B75">
        <w:rPr>
          <w:rFonts w:ascii="彩虹粗仿宋" w:eastAsia="彩虹粗仿宋" w:hint="eastAsia"/>
          <w:bCs/>
          <w:color w:val="000000"/>
          <w:sz w:val="32"/>
          <w:szCs w:val="32"/>
        </w:rPr>
        <w:t>）</w:t>
      </w:r>
      <w:r w:rsidR="0018400D" w:rsidRPr="003D7B75">
        <w:rPr>
          <w:rFonts w:ascii="彩虹粗仿宋" w:eastAsia="彩虹粗仿宋" w:hint="eastAsia"/>
          <w:bCs/>
          <w:color w:val="000000"/>
          <w:sz w:val="32"/>
          <w:szCs w:val="32"/>
        </w:rPr>
        <w:t>供应商</w:t>
      </w:r>
      <w:r w:rsidR="00883706" w:rsidRPr="003D7B75">
        <w:rPr>
          <w:rFonts w:ascii="彩虹粗仿宋" w:eastAsia="彩虹粗仿宋" w:hint="eastAsia"/>
          <w:bCs/>
          <w:color w:val="000000"/>
          <w:sz w:val="32"/>
          <w:szCs w:val="32"/>
        </w:rPr>
        <w:t>应按方案施工，质量符合国家施工规范及建行视觉形象要求。</w:t>
      </w:r>
    </w:p>
    <w:p w:rsidR="00883706" w:rsidRPr="003D7B75" w:rsidRDefault="0040579C" w:rsidP="0040579C">
      <w:pPr>
        <w:spacing w:line="480" w:lineRule="exact"/>
        <w:ind w:left="480" w:hangingChars="150" w:hanging="480"/>
        <w:rPr>
          <w:rFonts w:ascii="彩虹粗仿宋" w:eastAsia="彩虹粗仿宋" w:hAnsi="宋体"/>
          <w:sz w:val="30"/>
          <w:szCs w:val="30"/>
        </w:rPr>
      </w:pPr>
      <w:r w:rsidRPr="003D7B75">
        <w:rPr>
          <w:rFonts w:ascii="彩虹粗仿宋" w:eastAsia="彩虹粗仿宋" w:hint="eastAsia"/>
          <w:bCs/>
          <w:color w:val="000000"/>
          <w:sz w:val="32"/>
          <w:szCs w:val="32"/>
        </w:rPr>
        <w:t>（2</w:t>
      </w:r>
      <w:r w:rsidR="00412DE0" w:rsidRPr="003D7B75">
        <w:rPr>
          <w:rFonts w:ascii="彩虹粗仿宋" w:eastAsia="彩虹粗仿宋" w:hint="eastAsia"/>
          <w:bCs/>
          <w:color w:val="000000"/>
          <w:sz w:val="32"/>
          <w:szCs w:val="32"/>
        </w:rPr>
        <w:t>）</w:t>
      </w:r>
      <w:r w:rsidRPr="003D7B75">
        <w:rPr>
          <w:rFonts w:ascii="彩虹粗仿宋" w:eastAsia="彩虹粗仿宋" w:hAnsi="宋体" w:hint="eastAsia"/>
          <w:sz w:val="30"/>
          <w:szCs w:val="30"/>
        </w:rPr>
        <w:t>到货后，经过双方检验认可后，签署验收文件，保修期自验收合格之日起算，保修证明由供应商提供。</w:t>
      </w:r>
    </w:p>
    <w:p w:rsidR="0018400D" w:rsidRPr="003D7B75" w:rsidRDefault="003E0A2A" w:rsidP="0018400D">
      <w:pPr>
        <w:widowControl w:val="0"/>
        <w:jc w:val="both"/>
        <w:rPr>
          <w:rFonts w:ascii="彩虹粗仿宋" w:eastAsia="彩虹粗仿宋" w:hAnsi="Calibri"/>
          <w:sz w:val="30"/>
          <w:szCs w:val="30"/>
        </w:rPr>
      </w:pPr>
      <w:r>
        <w:rPr>
          <w:rFonts w:ascii="彩虹粗仿宋" w:eastAsia="彩虹粗仿宋" w:hAnsi="宋体"/>
          <w:sz w:val="30"/>
          <w:szCs w:val="30"/>
        </w:rPr>
        <w:t>5</w:t>
      </w:r>
      <w:r w:rsidR="0018400D" w:rsidRPr="003D7B75">
        <w:rPr>
          <w:rFonts w:ascii="彩虹粗仿宋" w:eastAsia="彩虹粗仿宋" w:hAnsi="宋体" w:hint="eastAsia"/>
          <w:sz w:val="30"/>
          <w:szCs w:val="30"/>
        </w:rPr>
        <w:t>.</w:t>
      </w:r>
      <w:r w:rsidR="0018400D" w:rsidRPr="003D7B75">
        <w:rPr>
          <w:rFonts w:ascii="彩虹粗仿宋" w:eastAsia="彩虹粗仿宋" w:hAnsi="Calibri" w:hint="eastAsia"/>
          <w:sz w:val="30"/>
          <w:szCs w:val="30"/>
        </w:rPr>
        <w:t xml:space="preserve"> 售后服务要求</w:t>
      </w:r>
    </w:p>
    <w:p w:rsidR="00412DE0" w:rsidRPr="003D7B75" w:rsidRDefault="00412DE0" w:rsidP="00412DE0">
      <w:pPr>
        <w:widowControl w:val="0"/>
        <w:ind w:firstLineChars="100" w:firstLine="300"/>
        <w:jc w:val="both"/>
        <w:rPr>
          <w:rFonts w:ascii="彩虹粗仿宋" w:eastAsia="彩虹粗仿宋" w:hAnsi="宋体"/>
          <w:kern w:val="2"/>
          <w:sz w:val="30"/>
          <w:szCs w:val="30"/>
        </w:rPr>
      </w:pP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(1)</w:t>
      </w:r>
      <w:r w:rsidR="0018400D" w:rsidRPr="003D7B75">
        <w:rPr>
          <w:rFonts w:ascii="彩虹粗仿宋" w:eastAsia="彩虹粗仿宋" w:hAnsi="宋体" w:hint="eastAsia"/>
          <w:kern w:val="2"/>
          <w:sz w:val="30"/>
          <w:szCs w:val="30"/>
        </w:rPr>
        <w:t>供应商要有完善的售后服务体系，免费售后维护期限</w:t>
      </w:r>
      <w:r w:rsidR="004E0E6E" w:rsidRPr="003D7B75">
        <w:rPr>
          <w:rFonts w:ascii="彩虹粗仿宋" w:eastAsia="彩虹粗仿宋" w:hAnsi="宋体" w:hint="eastAsia"/>
          <w:kern w:val="2"/>
          <w:sz w:val="30"/>
          <w:szCs w:val="30"/>
        </w:rPr>
        <w:t>不得少于</w:t>
      </w:r>
      <w:r w:rsidR="0018400D" w:rsidRPr="003D7B75">
        <w:rPr>
          <w:rFonts w:ascii="彩虹粗仿宋" w:eastAsia="彩虹粗仿宋" w:hAnsi="宋体" w:hint="eastAsia"/>
          <w:kern w:val="2"/>
          <w:sz w:val="30"/>
          <w:szCs w:val="30"/>
        </w:rPr>
        <w:t>3年。</w:t>
      </w:r>
    </w:p>
    <w:p w:rsidR="0018400D" w:rsidRPr="003D7B75" w:rsidRDefault="003A5EAD" w:rsidP="00412DE0">
      <w:pPr>
        <w:widowControl w:val="0"/>
        <w:ind w:firstLineChars="100" w:firstLine="300"/>
        <w:jc w:val="both"/>
        <w:rPr>
          <w:rFonts w:ascii="彩虹粗仿宋" w:eastAsia="彩虹粗仿宋" w:hAnsi="宋体"/>
          <w:kern w:val="2"/>
          <w:sz w:val="30"/>
          <w:szCs w:val="30"/>
        </w:rPr>
      </w:pP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(2)</w:t>
      </w:r>
      <w:r w:rsidR="0018400D" w:rsidRPr="003D7B75">
        <w:rPr>
          <w:rFonts w:ascii="彩虹粗仿宋" w:eastAsia="彩虹粗仿宋" w:hAnsi="宋体" w:hint="eastAsia"/>
          <w:kern w:val="2"/>
          <w:sz w:val="30"/>
          <w:szCs w:val="30"/>
        </w:rPr>
        <w:t>在保修期限内，产品一旦发生质量问题，接到用户投诉后，2小时之内做出响应，24小时内服务到位。</w:t>
      </w:r>
    </w:p>
    <w:p w:rsidR="0018400D" w:rsidRPr="003D7B75" w:rsidRDefault="003A5EAD" w:rsidP="00412DE0">
      <w:pPr>
        <w:widowControl w:val="0"/>
        <w:ind w:firstLineChars="100" w:firstLine="300"/>
        <w:jc w:val="both"/>
        <w:rPr>
          <w:rFonts w:ascii="彩虹粗仿宋" w:eastAsia="彩虹粗仿宋" w:hAnsi="宋体"/>
          <w:kern w:val="2"/>
          <w:sz w:val="30"/>
          <w:szCs w:val="30"/>
        </w:rPr>
      </w:pP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(3)</w:t>
      </w:r>
      <w:r w:rsidR="0018400D" w:rsidRPr="003D7B75">
        <w:rPr>
          <w:rFonts w:ascii="彩虹粗仿宋" w:eastAsia="彩虹粗仿宋" w:hAnsi="宋体" w:hint="eastAsia"/>
          <w:kern w:val="2"/>
          <w:sz w:val="30"/>
          <w:szCs w:val="30"/>
        </w:rPr>
        <w:t>供应商在我区设立的维修中心保证周末、节假日有专人值班，通讯工具24小时保持畅通。</w:t>
      </w:r>
    </w:p>
    <w:p w:rsidR="003A5EAD" w:rsidRPr="003D7B75" w:rsidRDefault="003A5EAD" w:rsidP="00412DE0">
      <w:pPr>
        <w:widowControl w:val="0"/>
        <w:ind w:firstLineChars="100" w:firstLine="300"/>
        <w:jc w:val="both"/>
        <w:rPr>
          <w:rFonts w:ascii="彩虹粗仿宋" w:eastAsia="彩虹粗仿宋" w:hAnsi="宋体"/>
          <w:kern w:val="2"/>
          <w:sz w:val="30"/>
          <w:szCs w:val="30"/>
        </w:rPr>
      </w:pP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lastRenderedPageBreak/>
        <w:t>(4)</w:t>
      </w:r>
      <w:r w:rsidR="0018400D" w:rsidRPr="003D7B75">
        <w:rPr>
          <w:rFonts w:ascii="彩虹粗仿宋" w:eastAsia="彩虹粗仿宋" w:hAnsi="宋体" w:hint="eastAsia"/>
          <w:kern w:val="2"/>
          <w:sz w:val="30"/>
          <w:szCs w:val="30"/>
        </w:rPr>
        <w:t>提供每年4次预防性检查，检查时间需提前一周与当地分行自助设备维护团队协商，尽量避免影响自助设备使用。</w:t>
      </w:r>
    </w:p>
    <w:p w:rsidR="003A5EAD" w:rsidRPr="003D7B75" w:rsidRDefault="003A5EAD" w:rsidP="003A5EAD">
      <w:pPr>
        <w:spacing w:line="480" w:lineRule="exact"/>
        <w:ind w:left="300" w:hangingChars="100" w:hanging="300"/>
        <w:rPr>
          <w:rFonts w:ascii="彩虹粗仿宋" w:eastAsia="彩虹粗仿宋" w:hAnsi="宋体"/>
          <w:kern w:val="2"/>
          <w:sz w:val="30"/>
          <w:szCs w:val="30"/>
        </w:rPr>
      </w:pP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7.</w:t>
      </w:r>
      <w:r w:rsidRPr="003D7B75">
        <w:rPr>
          <w:rFonts w:ascii="彩虹粗仿宋" w:eastAsia="彩虹粗仿宋" w:hAnsiTheme="minorHAnsi" w:cs="sans-serif" w:hint="eastAsia"/>
          <w:color w:val="000000"/>
          <w:sz w:val="20"/>
        </w:rPr>
        <w:t xml:space="preserve"> </w:t>
      </w: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订单下达后</w:t>
      </w:r>
      <w:r w:rsidR="00CF71C1" w:rsidRPr="003D7B75">
        <w:rPr>
          <w:rFonts w:ascii="彩虹粗仿宋" w:eastAsia="彩虹粗仿宋" w:hAnsi="宋体" w:hint="eastAsia"/>
          <w:kern w:val="2"/>
          <w:sz w:val="30"/>
          <w:szCs w:val="30"/>
        </w:rPr>
        <w:t>40</w:t>
      </w: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日</w:t>
      </w:r>
      <w:r w:rsidR="004E0E6E" w:rsidRPr="003D7B75">
        <w:rPr>
          <w:rFonts w:ascii="彩虹粗仿宋" w:eastAsia="彩虹粗仿宋" w:hAnsi="宋体" w:hint="eastAsia"/>
          <w:kern w:val="2"/>
          <w:sz w:val="30"/>
          <w:szCs w:val="30"/>
        </w:rPr>
        <w:t>内</w:t>
      </w: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将设备免费配送至我行指定地点，配送至我行指定地点后</w:t>
      </w:r>
      <w:r w:rsidR="00CF71C1" w:rsidRPr="003D7B75">
        <w:rPr>
          <w:rFonts w:ascii="彩虹粗仿宋" w:eastAsia="彩虹粗仿宋" w:hAnsi="宋体" w:hint="eastAsia"/>
          <w:kern w:val="2"/>
          <w:sz w:val="30"/>
          <w:szCs w:val="30"/>
        </w:rPr>
        <w:t>15</w:t>
      </w: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日</w:t>
      </w:r>
      <w:r w:rsidR="004E0E6E" w:rsidRPr="003D7B75">
        <w:rPr>
          <w:rFonts w:ascii="彩虹粗仿宋" w:eastAsia="彩虹粗仿宋" w:hAnsi="宋体" w:hint="eastAsia"/>
          <w:kern w:val="2"/>
          <w:sz w:val="30"/>
          <w:szCs w:val="30"/>
        </w:rPr>
        <w:t>内</w:t>
      </w:r>
      <w:r w:rsidRPr="003D7B75">
        <w:rPr>
          <w:rFonts w:ascii="彩虹粗仿宋" w:eastAsia="彩虹粗仿宋" w:hAnsi="宋体" w:hint="eastAsia"/>
          <w:kern w:val="2"/>
          <w:sz w:val="30"/>
          <w:szCs w:val="30"/>
        </w:rPr>
        <w:t>完成设备的安装，并经双方验收合格。</w:t>
      </w:r>
    </w:p>
    <w:p w:rsidR="00E75FF4" w:rsidRPr="003D7B75" w:rsidRDefault="00280406" w:rsidP="003D7B75">
      <w:pPr>
        <w:spacing w:line="480" w:lineRule="exact"/>
        <w:rPr>
          <w:rFonts w:ascii="彩虹粗仿宋" w:eastAsia="彩虹粗仿宋" w:hAnsi="彩虹粗仿宋"/>
          <w:b/>
          <w:sz w:val="32"/>
        </w:rPr>
      </w:pPr>
      <w:r>
        <w:rPr>
          <w:rFonts w:ascii="彩虹粗仿宋" w:eastAsia="彩虹粗仿宋" w:hAnsi="彩虹粗仿宋" w:hint="eastAsia"/>
          <w:b/>
          <w:sz w:val="32"/>
        </w:rPr>
        <w:t>二</w:t>
      </w:r>
      <w:r w:rsidR="00686396" w:rsidRPr="003D7B75">
        <w:rPr>
          <w:rFonts w:ascii="彩虹粗仿宋" w:eastAsia="彩虹粗仿宋" w:hAnsi="彩虹粗仿宋" w:hint="eastAsia"/>
          <w:b/>
          <w:sz w:val="32"/>
        </w:rPr>
        <w:t>、报价表及要求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000"/>
        <w:gridCol w:w="1713"/>
        <w:gridCol w:w="1114"/>
        <w:gridCol w:w="2127"/>
        <w:gridCol w:w="1134"/>
      </w:tblGrid>
      <w:tr w:rsidR="003E0A2A" w:rsidRPr="003D7B75" w:rsidTr="003E0A2A">
        <w:trPr>
          <w:trHeight w:val="625"/>
          <w:jc w:val="center"/>
        </w:trPr>
        <w:tc>
          <w:tcPr>
            <w:tcW w:w="2402" w:type="dxa"/>
          </w:tcPr>
          <w:p w:rsidR="003E0A2A" w:rsidRPr="003E0A2A" w:rsidRDefault="003E0A2A" w:rsidP="005D24CB">
            <w:pPr>
              <w:jc w:val="center"/>
              <w:rPr>
                <w:rFonts w:ascii="彩虹粗仿宋" w:eastAsia="彩虹粗仿宋" w:hAnsi="黑体"/>
                <w:b/>
                <w:szCs w:val="24"/>
              </w:rPr>
            </w:pPr>
            <w:r w:rsidRPr="003E0A2A">
              <w:rPr>
                <w:rFonts w:ascii="彩虹粗仿宋" w:eastAsia="彩虹粗仿宋" w:hAnsi="黑体" w:hint="eastAsia"/>
                <w:b/>
                <w:szCs w:val="24"/>
              </w:rPr>
              <w:t>名称</w:t>
            </w:r>
          </w:p>
        </w:tc>
        <w:tc>
          <w:tcPr>
            <w:tcW w:w="1000" w:type="dxa"/>
          </w:tcPr>
          <w:p w:rsidR="003E0A2A" w:rsidRPr="003E0A2A" w:rsidRDefault="003E0A2A" w:rsidP="005D24CB">
            <w:pPr>
              <w:jc w:val="center"/>
              <w:rPr>
                <w:rFonts w:ascii="彩虹粗仿宋" w:eastAsia="彩虹粗仿宋" w:hAnsi="黑体"/>
                <w:b/>
                <w:szCs w:val="24"/>
              </w:rPr>
            </w:pPr>
            <w:r w:rsidRPr="003E0A2A">
              <w:rPr>
                <w:rFonts w:ascii="彩虹粗仿宋" w:eastAsia="彩虹粗仿宋" w:hAnsi="黑体" w:hint="eastAsia"/>
                <w:b/>
                <w:szCs w:val="24"/>
              </w:rPr>
              <w:t>单位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3E0A2A" w:rsidRPr="003E0A2A" w:rsidRDefault="003E0A2A" w:rsidP="005D24CB">
            <w:pPr>
              <w:jc w:val="center"/>
              <w:rPr>
                <w:rFonts w:ascii="彩虹粗仿宋" w:eastAsia="彩虹粗仿宋" w:hAnsi="黑体"/>
                <w:b/>
                <w:szCs w:val="24"/>
              </w:rPr>
            </w:pPr>
            <w:r w:rsidRPr="003E0A2A">
              <w:rPr>
                <w:rFonts w:ascii="彩虹粗仿宋" w:eastAsia="彩虹粗仿宋" w:hAnsi="黑体" w:hint="eastAsia"/>
                <w:b/>
                <w:szCs w:val="24"/>
              </w:rPr>
              <w:t>单价(元)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3E0A2A" w:rsidRPr="003E0A2A" w:rsidRDefault="003E0A2A" w:rsidP="009201F5">
            <w:pPr>
              <w:jc w:val="center"/>
              <w:rPr>
                <w:rFonts w:ascii="彩虹粗仿宋" w:eastAsia="彩虹粗仿宋" w:hAnsi="仿宋" w:cs="宋体"/>
                <w:b/>
                <w:sz w:val="21"/>
                <w:szCs w:val="21"/>
              </w:rPr>
            </w:pPr>
            <w:r w:rsidRPr="003E0A2A">
              <w:rPr>
                <w:rFonts w:ascii="彩虹粗仿宋" w:eastAsia="彩虹粗仿宋" w:hAnsi="仿宋" w:cs="宋体" w:hint="eastAsia"/>
                <w:b/>
                <w:sz w:val="21"/>
                <w:szCs w:val="21"/>
              </w:rPr>
              <w:t>预计数量</w:t>
            </w:r>
          </w:p>
        </w:tc>
        <w:tc>
          <w:tcPr>
            <w:tcW w:w="2127" w:type="dxa"/>
          </w:tcPr>
          <w:p w:rsidR="003E0A2A" w:rsidRPr="003E0A2A" w:rsidRDefault="003E0A2A" w:rsidP="005D24CB">
            <w:pPr>
              <w:jc w:val="center"/>
              <w:rPr>
                <w:rFonts w:ascii="彩虹粗仿宋" w:eastAsia="彩虹粗仿宋" w:hAnsi="黑体"/>
                <w:b/>
                <w:szCs w:val="24"/>
              </w:rPr>
            </w:pPr>
            <w:r>
              <w:rPr>
                <w:rFonts w:ascii="彩虹粗仿宋" w:eastAsia="彩虹粗仿宋" w:hAnsi="黑体" w:hint="eastAsia"/>
                <w:b/>
                <w:szCs w:val="24"/>
              </w:rPr>
              <w:t>含税总价（元）</w:t>
            </w:r>
          </w:p>
        </w:tc>
        <w:tc>
          <w:tcPr>
            <w:tcW w:w="1134" w:type="dxa"/>
          </w:tcPr>
          <w:p w:rsidR="003E0A2A" w:rsidRPr="003E0A2A" w:rsidRDefault="003E0A2A" w:rsidP="005D24CB">
            <w:pPr>
              <w:jc w:val="center"/>
              <w:rPr>
                <w:rFonts w:ascii="彩虹粗仿宋" w:eastAsia="彩虹粗仿宋" w:hAnsi="黑体"/>
                <w:b/>
                <w:szCs w:val="24"/>
              </w:rPr>
            </w:pPr>
            <w:r w:rsidRPr="003E0A2A">
              <w:rPr>
                <w:rFonts w:ascii="彩虹粗仿宋" w:eastAsia="彩虹粗仿宋" w:hAnsi="黑体" w:hint="eastAsia"/>
                <w:b/>
                <w:szCs w:val="24"/>
              </w:rPr>
              <w:t>备注</w:t>
            </w:r>
          </w:p>
        </w:tc>
      </w:tr>
      <w:tr w:rsidR="003E0A2A" w:rsidRPr="003D7B75" w:rsidTr="003E0A2A">
        <w:trPr>
          <w:trHeight w:val="320"/>
          <w:jc w:val="center"/>
        </w:trPr>
        <w:tc>
          <w:tcPr>
            <w:tcW w:w="2402" w:type="dxa"/>
          </w:tcPr>
          <w:p w:rsidR="003E0A2A" w:rsidRPr="003D7B75" w:rsidRDefault="00280406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  <w:r>
              <w:rPr>
                <w:rFonts w:ascii="彩虹粗仿宋" w:eastAsia="彩虹粗仿宋" w:hAnsi="仿宋" w:cs="宋体" w:hint="eastAsia"/>
                <w:sz w:val="21"/>
                <w:szCs w:val="21"/>
              </w:rPr>
              <w:t>室内</w:t>
            </w:r>
            <w:r w:rsidR="003E0A2A" w:rsidRPr="003D7B75">
              <w:rPr>
                <w:rFonts w:ascii="彩虹粗仿宋" w:eastAsia="彩虹粗仿宋" w:hAnsi="仿宋" w:cs="宋体" w:hint="eastAsia"/>
                <w:sz w:val="21"/>
                <w:szCs w:val="21"/>
              </w:rPr>
              <w:t>自助设备防护舱</w:t>
            </w:r>
          </w:p>
        </w:tc>
        <w:tc>
          <w:tcPr>
            <w:tcW w:w="1000" w:type="dxa"/>
          </w:tcPr>
          <w:p w:rsidR="003E0A2A" w:rsidRPr="003D7B75" w:rsidRDefault="003E0A2A" w:rsidP="004E0E6E">
            <w:pPr>
              <w:ind w:firstLineChars="150" w:firstLine="315"/>
              <w:jc w:val="center"/>
              <w:rPr>
                <w:rFonts w:ascii="彩虹粗仿宋" w:eastAsia="彩虹粗仿宋" w:hAnsi="仿宋"/>
                <w:sz w:val="21"/>
                <w:szCs w:val="21"/>
              </w:rPr>
            </w:pPr>
            <w:r w:rsidRPr="003D7B75">
              <w:rPr>
                <w:rFonts w:ascii="彩虹粗仿宋" w:eastAsia="彩虹粗仿宋" w:hAnsi="仿宋" w:hint="eastAsia"/>
                <w:sz w:val="21"/>
                <w:szCs w:val="21"/>
              </w:rPr>
              <w:t>个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  <w:r>
              <w:rPr>
                <w:rFonts w:ascii="彩虹粗仿宋" w:eastAsia="彩虹粗仿宋" w:hAnsi="仿宋"/>
                <w:sz w:val="21"/>
                <w:szCs w:val="21"/>
              </w:rPr>
              <w:t>100</w:t>
            </w:r>
          </w:p>
        </w:tc>
        <w:tc>
          <w:tcPr>
            <w:tcW w:w="2127" w:type="dxa"/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</w:p>
        </w:tc>
      </w:tr>
      <w:tr w:rsidR="003E0A2A" w:rsidRPr="003D7B75" w:rsidTr="003E0A2A">
        <w:trPr>
          <w:trHeight w:val="320"/>
          <w:jc w:val="center"/>
        </w:trPr>
        <w:tc>
          <w:tcPr>
            <w:tcW w:w="2402" w:type="dxa"/>
          </w:tcPr>
          <w:p w:rsidR="003E0A2A" w:rsidRPr="003D7B75" w:rsidRDefault="00280406" w:rsidP="005D24CB">
            <w:pPr>
              <w:rPr>
                <w:rFonts w:ascii="彩虹粗仿宋" w:eastAsia="彩虹粗仿宋" w:hAnsi="仿宋" w:cs="宋体"/>
                <w:sz w:val="21"/>
                <w:szCs w:val="21"/>
              </w:rPr>
            </w:pPr>
            <w:r>
              <w:rPr>
                <w:rFonts w:ascii="彩虹粗仿宋" w:eastAsia="彩虹粗仿宋" w:hAnsi="仿宋" w:cs="宋体" w:hint="eastAsia"/>
                <w:sz w:val="21"/>
                <w:szCs w:val="21"/>
              </w:rPr>
              <w:t>室外</w:t>
            </w:r>
            <w:bookmarkStart w:id="12" w:name="_GoBack"/>
            <w:bookmarkEnd w:id="12"/>
            <w:r w:rsidR="003E0A2A" w:rsidRPr="003D7B75">
              <w:rPr>
                <w:rFonts w:ascii="彩虹粗仿宋" w:eastAsia="彩虹粗仿宋" w:hAnsi="仿宋" w:cs="宋体" w:hint="eastAsia"/>
                <w:sz w:val="21"/>
                <w:szCs w:val="21"/>
              </w:rPr>
              <w:t>自助设备防护舱</w:t>
            </w:r>
          </w:p>
        </w:tc>
        <w:tc>
          <w:tcPr>
            <w:tcW w:w="1000" w:type="dxa"/>
          </w:tcPr>
          <w:p w:rsidR="003E0A2A" w:rsidRPr="003D7B75" w:rsidRDefault="003E0A2A" w:rsidP="004E0E6E">
            <w:pPr>
              <w:ind w:firstLineChars="150" w:firstLine="315"/>
              <w:jc w:val="center"/>
              <w:rPr>
                <w:rFonts w:ascii="彩虹粗仿宋" w:eastAsia="彩虹粗仿宋" w:hAnsi="仿宋"/>
                <w:sz w:val="21"/>
                <w:szCs w:val="21"/>
              </w:rPr>
            </w:pPr>
            <w:r w:rsidRPr="003D7B75">
              <w:rPr>
                <w:rFonts w:ascii="彩虹粗仿宋" w:eastAsia="彩虹粗仿宋" w:hAnsi="仿宋" w:hint="eastAsia"/>
                <w:sz w:val="21"/>
                <w:szCs w:val="21"/>
              </w:rPr>
              <w:t>个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  <w:r>
              <w:rPr>
                <w:rFonts w:ascii="彩虹粗仿宋" w:eastAsia="彩虹粗仿宋" w:hAnsi="仿宋" w:hint="eastAsia"/>
                <w:sz w:val="21"/>
                <w:szCs w:val="21"/>
              </w:rPr>
              <w:t>1</w:t>
            </w:r>
            <w:r>
              <w:rPr>
                <w:rFonts w:ascii="彩虹粗仿宋" w:eastAsia="彩虹粗仿宋" w:hAnsi="仿宋"/>
                <w:sz w:val="21"/>
                <w:szCs w:val="21"/>
              </w:rPr>
              <w:t>00</w:t>
            </w:r>
          </w:p>
        </w:tc>
        <w:tc>
          <w:tcPr>
            <w:tcW w:w="2127" w:type="dxa"/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</w:p>
        </w:tc>
      </w:tr>
      <w:tr w:rsidR="003E0A2A" w:rsidRPr="003D7B75" w:rsidTr="003E0A2A">
        <w:trPr>
          <w:trHeight w:val="320"/>
          <w:jc w:val="center"/>
        </w:trPr>
        <w:tc>
          <w:tcPr>
            <w:tcW w:w="6229" w:type="dxa"/>
            <w:gridSpan w:val="4"/>
            <w:tcBorders>
              <w:right w:val="single" w:sz="4" w:space="0" w:color="auto"/>
            </w:tcBorders>
          </w:tcPr>
          <w:p w:rsidR="003E0A2A" w:rsidRDefault="003E0A2A" w:rsidP="003E0A2A">
            <w:pPr>
              <w:tabs>
                <w:tab w:val="left" w:pos="3952"/>
              </w:tabs>
              <w:rPr>
                <w:rFonts w:ascii="彩虹粗仿宋" w:eastAsia="彩虹粗仿宋" w:hAnsi="仿宋"/>
                <w:sz w:val="21"/>
                <w:szCs w:val="21"/>
              </w:rPr>
            </w:pPr>
            <w:r>
              <w:rPr>
                <w:rFonts w:ascii="彩虹粗仿宋" w:eastAsia="彩虹粗仿宋" w:hAnsi="仿宋"/>
                <w:sz w:val="21"/>
                <w:szCs w:val="21"/>
              </w:rPr>
              <w:tab/>
            </w:r>
            <w:r>
              <w:rPr>
                <w:rFonts w:ascii="彩虹粗仿宋" w:eastAsia="彩虹粗仿宋" w:hAnsi="仿宋" w:hint="eastAsia"/>
                <w:sz w:val="21"/>
                <w:szCs w:val="21"/>
              </w:rPr>
              <w:t>合计（元）</w:t>
            </w:r>
          </w:p>
        </w:tc>
        <w:tc>
          <w:tcPr>
            <w:tcW w:w="2127" w:type="dxa"/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</w:p>
        </w:tc>
        <w:tc>
          <w:tcPr>
            <w:tcW w:w="1134" w:type="dxa"/>
          </w:tcPr>
          <w:p w:rsidR="003E0A2A" w:rsidRPr="003D7B75" w:rsidRDefault="003E0A2A" w:rsidP="005D24CB">
            <w:pPr>
              <w:rPr>
                <w:rFonts w:ascii="彩虹粗仿宋" w:eastAsia="彩虹粗仿宋" w:hAnsi="仿宋"/>
                <w:sz w:val="21"/>
                <w:szCs w:val="21"/>
              </w:rPr>
            </w:pPr>
          </w:p>
        </w:tc>
      </w:tr>
    </w:tbl>
    <w:p w:rsidR="00A11A41" w:rsidRDefault="003E0A2A" w:rsidP="003E0A2A">
      <w:pPr>
        <w:spacing w:line="460" w:lineRule="exac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说明：1</w:t>
      </w:r>
      <w:r>
        <w:rPr>
          <w:rFonts w:ascii="彩虹粗仿宋" w:eastAsia="彩虹粗仿宋" w:hAnsi="宋体"/>
          <w:sz w:val="32"/>
          <w:szCs w:val="32"/>
        </w:rPr>
        <w:t>.</w:t>
      </w:r>
      <w:r w:rsidR="00883706" w:rsidRPr="003D7B75">
        <w:rPr>
          <w:rFonts w:ascii="彩虹粗仿宋" w:eastAsia="彩虹粗仿宋" w:hAnsi="宋体" w:hint="eastAsia"/>
          <w:sz w:val="32"/>
          <w:szCs w:val="32"/>
        </w:rPr>
        <w:t>上述报价应为目的地到货价，包含所有税费、</w:t>
      </w:r>
      <w:r w:rsidR="00E40A2E" w:rsidRPr="003D7B75">
        <w:rPr>
          <w:rFonts w:ascii="彩虹粗仿宋" w:eastAsia="彩虹粗仿宋" w:hAnsi="宋体" w:hint="eastAsia"/>
          <w:sz w:val="32"/>
          <w:szCs w:val="32"/>
        </w:rPr>
        <w:t>配件费、</w:t>
      </w:r>
      <w:r w:rsidR="00883706" w:rsidRPr="003D7B75">
        <w:rPr>
          <w:rFonts w:ascii="彩虹粗仿宋" w:eastAsia="彩虹粗仿宋" w:hAnsi="宋体" w:hint="eastAsia"/>
          <w:sz w:val="32"/>
          <w:szCs w:val="32"/>
        </w:rPr>
        <w:t>包装费、</w:t>
      </w:r>
      <w:r w:rsidR="001210A6" w:rsidRPr="003D7B75">
        <w:rPr>
          <w:rFonts w:ascii="彩虹粗仿宋" w:eastAsia="彩虹粗仿宋" w:hAnsi="宋体" w:hint="eastAsia"/>
          <w:sz w:val="32"/>
          <w:szCs w:val="32"/>
        </w:rPr>
        <w:t>舱</w:t>
      </w:r>
      <w:r w:rsidR="00883706" w:rsidRPr="003D7B75">
        <w:rPr>
          <w:rFonts w:ascii="彩虹粗仿宋" w:eastAsia="彩虹粗仿宋" w:hAnsi="宋体" w:hint="eastAsia"/>
          <w:sz w:val="32"/>
          <w:szCs w:val="32"/>
        </w:rPr>
        <w:t>储费、运输费、装卸费、安装费、保险费、服务费等一切费用。</w:t>
      </w:r>
    </w:p>
    <w:p w:rsidR="003E0A2A" w:rsidRPr="003D7B75" w:rsidRDefault="003E0A2A" w:rsidP="003E0A2A">
      <w:pPr>
        <w:spacing w:line="460" w:lineRule="exac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</w:t>
      </w:r>
      <w:r>
        <w:rPr>
          <w:rFonts w:ascii="彩虹粗仿宋" w:eastAsia="彩虹粗仿宋" w:hAnsi="宋体"/>
          <w:sz w:val="32"/>
          <w:szCs w:val="32"/>
        </w:rPr>
        <w:t>.</w:t>
      </w:r>
      <w:r>
        <w:rPr>
          <w:rFonts w:ascii="彩虹粗仿宋" w:eastAsia="彩虹粗仿宋" w:hAnsi="宋体" w:hint="eastAsia"/>
          <w:sz w:val="32"/>
          <w:szCs w:val="32"/>
        </w:rPr>
        <w:t>上表数量仅为预计，最终采购数量以我行实际需求为准。</w:t>
      </w:r>
    </w:p>
    <w:p w:rsidR="00686396" w:rsidRPr="003D7B75" w:rsidRDefault="00280406" w:rsidP="00430E40">
      <w:pPr>
        <w:spacing w:line="480" w:lineRule="exact"/>
        <w:rPr>
          <w:rFonts w:ascii="彩虹粗仿宋" w:eastAsia="彩虹粗仿宋" w:hAnsi="彩虹粗仿宋"/>
          <w:b/>
          <w:sz w:val="32"/>
        </w:rPr>
      </w:pPr>
      <w:r>
        <w:rPr>
          <w:rFonts w:ascii="彩虹粗仿宋" w:eastAsia="彩虹粗仿宋" w:hAnsi="彩虹粗仿宋" w:hint="eastAsia"/>
          <w:b/>
          <w:sz w:val="32"/>
        </w:rPr>
        <w:t>三</w:t>
      </w:r>
      <w:r w:rsidR="00430E40" w:rsidRPr="003D7B75">
        <w:rPr>
          <w:rFonts w:ascii="彩虹粗仿宋" w:eastAsia="彩虹粗仿宋" w:hAnsi="彩虹粗仿宋" w:hint="eastAsia"/>
          <w:b/>
          <w:sz w:val="32"/>
        </w:rPr>
        <w:t>、结算方式及要求</w:t>
      </w:r>
    </w:p>
    <w:p w:rsidR="00D168D2" w:rsidRPr="003D7B75" w:rsidRDefault="00686396" w:rsidP="00D168D2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/>
          <w:snapToGrid w:val="0"/>
          <w:sz w:val="32"/>
          <w:szCs w:val="32"/>
        </w:rPr>
      </w:pPr>
      <w:r w:rsidRPr="003D7B75">
        <w:rPr>
          <w:rFonts w:ascii="彩虹粗仿宋" w:eastAsia="彩虹粗仿宋" w:hAnsi="彩虹粗仿宋" w:hint="eastAsia"/>
          <w:sz w:val="32"/>
        </w:rPr>
        <w:t>1.</w:t>
      </w:r>
      <w:r w:rsidR="0056264C" w:rsidRPr="003D7B75">
        <w:rPr>
          <w:rFonts w:ascii="彩虹粗仿宋" w:eastAsia="彩虹粗仿宋" w:hAnsi="彩虹粗仿宋" w:hint="eastAsia"/>
          <w:sz w:val="32"/>
        </w:rPr>
        <w:t xml:space="preserve"> </w:t>
      </w:r>
      <w:r w:rsidRPr="003D7B75">
        <w:rPr>
          <w:rFonts w:ascii="彩虹粗仿宋" w:eastAsia="彩虹粗仿宋" w:hAnsi="彩虹粗仿宋" w:hint="eastAsia"/>
          <w:sz w:val="32"/>
        </w:rPr>
        <w:t>结算方式为：</w:t>
      </w:r>
      <w:r w:rsidR="00D168D2" w:rsidRPr="003D7B75">
        <w:rPr>
          <w:rFonts w:ascii="彩虹粗仿宋" w:eastAsia="彩虹粗仿宋" w:hint="eastAsia"/>
          <w:snapToGrid w:val="0"/>
          <w:sz w:val="32"/>
          <w:szCs w:val="32"/>
        </w:rPr>
        <w:t>框架协议签订后，由各二级行部根据实际需求向供应商下单采购并自行付款。</w:t>
      </w:r>
    </w:p>
    <w:p w:rsidR="0056264C" w:rsidRDefault="0056264C" w:rsidP="0056264C">
      <w:pPr>
        <w:spacing w:line="560" w:lineRule="exact"/>
        <w:ind w:firstLineChars="200" w:firstLine="640"/>
        <w:rPr>
          <w:rFonts w:ascii="彩虹粗仿宋" w:eastAsia="彩虹粗仿宋" w:hAnsi="彩虹粗仿宋"/>
          <w:sz w:val="32"/>
        </w:rPr>
      </w:pPr>
      <w:r w:rsidRPr="003D7B75">
        <w:rPr>
          <w:rFonts w:ascii="彩虹粗仿宋" w:eastAsia="彩虹粗仿宋" w:hAnsi="彩虹粗仿宋" w:hint="eastAsia"/>
          <w:sz w:val="32"/>
        </w:rPr>
        <w:t>2. 中标供应商需向我行提供增值税专用发票。</w:t>
      </w:r>
    </w:p>
    <w:p w:rsidR="00A073D4" w:rsidRPr="00A073D4" w:rsidRDefault="00280406" w:rsidP="00A073D4">
      <w:pPr>
        <w:spacing w:line="480" w:lineRule="exact"/>
        <w:rPr>
          <w:rFonts w:ascii="彩虹粗仿宋" w:eastAsia="彩虹粗仿宋" w:hAnsi="彩虹粗仿宋"/>
          <w:b/>
          <w:sz w:val="32"/>
        </w:rPr>
      </w:pPr>
      <w:r>
        <w:rPr>
          <w:rFonts w:ascii="彩虹粗仿宋" w:eastAsia="彩虹粗仿宋" w:hAnsi="彩虹粗仿宋" w:hint="eastAsia"/>
          <w:b/>
          <w:sz w:val="32"/>
        </w:rPr>
        <w:t>四</w:t>
      </w:r>
      <w:r w:rsidR="00A073D4" w:rsidRPr="003D7B75">
        <w:rPr>
          <w:rFonts w:ascii="彩虹粗仿宋" w:eastAsia="彩虹粗仿宋" w:hAnsi="彩虹粗仿宋" w:hint="eastAsia"/>
          <w:b/>
          <w:sz w:val="32"/>
        </w:rPr>
        <w:t>、</w:t>
      </w:r>
      <w:r w:rsidR="00A073D4">
        <w:rPr>
          <w:rFonts w:ascii="彩虹粗仿宋" w:eastAsia="彩虹粗仿宋" w:hAnsi="彩虹粗仿宋" w:hint="eastAsia"/>
          <w:b/>
          <w:sz w:val="32"/>
        </w:rPr>
        <w:t>采购结果</w:t>
      </w:r>
      <w:r w:rsidR="007B2D8B">
        <w:rPr>
          <w:rFonts w:ascii="彩虹粗仿宋" w:eastAsia="彩虹粗仿宋" w:hAnsi="彩虹粗仿宋" w:hint="eastAsia"/>
          <w:b/>
          <w:sz w:val="32"/>
        </w:rPr>
        <w:t>运用</w:t>
      </w:r>
    </w:p>
    <w:p w:rsidR="00A073D4" w:rsidRDefault="007B2D8B" w:rsidP="00A073D4">
      <w:pPr>
        <w:pStyle w:val="a9"/>
        <w:adjustRightInd w:val="0"/>
        <w:snapToGrid w:val="0"/>
        <w:spacing w:line="560" w:lineRule="atLeast"/>
        <w:ind w:firstLineChars="250" w:firstLine="75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1</w:t>
      </w:r>
      <w:r>
        <w:rPr>
          <w:rFonts w:ascii="彩虹粗仿宋" w:eastAsia="彩虹粗仿宋"/>
          <w:sz w:val="30"/>
          <w:szCs w:val="30"/>
        </w:rPr>
        <w:t>.</w:t>
      </w:r>
      <w:r w:rsidR="00A073D4">
        <w:rPr>
          <w:rFonts w:ascii="彩虹粗仿宋" w:eastAsia="彩虹粗仿宋" w:hint="eastAsia"/>
          <w:sz w:val="30"/>
          <w:szCs w:val="30"/>
        </w:rPr>
        <w:t>本次采购入选的三家供应商，采购量分配为各占商品采购预算总数量的三分之一，根据执行进度等情况可由我行进行灵活额度调剂，三家供应商分别执行谈判中的各自报价。</w:t>
      </w:r>
    </w:p>
    <w:p w:rsidR="00A073D4" w:rsidRPr="009A64F2" w:rsidRDefault="00A073D4" w:rsidP="00A073D4">
      <w:pPr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 w:rsidRPr="009A64F2">
        <w:rPr>
          <w:rFonts w:ascii="彩虹粗仿宋" w:eastAsia="彩虹粗仿宋" w:hint="eastAsia"/>
          <w:sz w:val="30"/>
          <w:szCs w:val="30"/>
        </w:rPr>
        <w:t>全区分为三个区域由我方确定和分配服务区域。具体区域划分如下：</w:t>
      </w:r>
    </w:p>
    <w:p w:rsidR="00A073D4" w:rsidRPr="009A64F2" w:rsidRDefault="000A127F" w:rsidP="00A073D4">
      <w:pPr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（1）</w:t>
      </w:r>
      <w:r w:rsidR="00A073D4" w:rsidRPr="009A64F2">
        <w:rPr>
          <w:rFonts w:ascii="彩虹粗仿宋" w:eastAsia="彩虹粗仿宋" w:hint="eastAsia"/>
          <w:sz w:val="30"/>
          <w:szCs w:val="30"/>
        </w:rPr>
        <w:t>区分行本级、南宁各行部</w:t>
      </w:r>
    </w:p>
    <w:p w:rsidR="00A073D4" w:rsidRPr="009A64F2" w:rsidRDefault="000A127F" w:rsidP="00A073D4">
      <w:pPr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lastRenderedPageBreak/>
        <w:t>（2）</w:t>
      </w:r>
      <w:r w:rsidR="00A073D4" w:rsidRPr="009A64F2">
        <w:rPr>
          <w:rFonts w:ascii="彩虹粗仿宋" w:eastAsia="彩虹粗仿宋" w:hint="eastAsia"/>
          <w:sz w:val="30"/>
          <w:szCs w:val="30"/>
        </w:rPr>
        <w:t>柳州、百色、北海、钦州、防城港、来宾、崇左分行</w:t>
      </w:r>
    </w:p>
    <w:p w:rsidR="00A073D4" w:rsidRPr="009A64F2" w:rsidRDefault="000A127F" w:rsidP="00A073D4">
      <w:pPr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（3）</w:t>
      </w:r>
      <w:r w:rsidR="00A073D4" w:rsidRPr="009A64F2">
        <w:rPr>
          <w:rFonts w:ascii="彩虹粗仿宋" w:eastAsia="彩虹粗仿宋" w:hint="eastAsia"/>
          <w:sz w:val="30"/>
          <w:szCs w:val="30"/>
        </w:rPr>
        <w:t>桂林、玉林、贵港、梧州、河池、贺州分行。</w:t>
      </w:r>
    </w:p>
    <w:p w:rsidR="00A073D4" w:rsidRDefault="00A073D4" w:rsidP="00A073D4">
      <w:pPr>
        <w:spacing w:line="560" w:lineRule="atLeast"/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入选</w:t>
      </w:r>
      <w:r w:rsidRPr="009A64F2">
        <w:rPr>
          <w:rFonts w:ascii="彩虹粗仿宋" w:eastAsia="彩虹粗仿宋" w:hint="eastAsia"/>
          <w:sz w:val="30"/>
          <w:szCs w:val="30"/>
        </w:rPr>
        <w:t>三家公司所报的每项单价的作为该设备单价，框架协议执行</w:t>
      </w:r>
      <w:r>
        <w:rPr>
          <w:rFonts w:ascii="彩虹粗仿宋" w:eastAsia="彩虹粗仿宋" w:hint="eastAsia"/>
          <w:sz w:val="30"/>
          <w:szCs w:val="30"/>
        </w:rPr>
        <w:t>各家供应商所报的</w:t>
      </w:r>
      <w:r w:rsidRPr="009A64F2">
        <w:rPr>
          <w:rFonts w:ascii="彩虹粗仿宋" w:eastAsia="彩虹粗仿宋" w:hint="eastAsia"/>
          <w:sz w:val="30"/>
          <w:szCs w:val="30"/>
        </w:rPr>
        <w:t>价格。</w:t>
      </w:r>
    </w:p>
    <w:p w:rsidR="00AD61A0" w:rsidRPr="007B2D8B" w:rsidRDefault="007B2D8B" w:rsidP="007B2D8B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宋体"/>
          <w:sz w:val="32"/>
          <w:szCs w:val="32"/>
        </w:rPr>
        <w:t>2</w:t>
      </w:r>
      <w:r w:rsidRPr="00015F27">
        <w:rPr>
          <w:rFonts w:ascii="彩虹粗仿宋" w:eastAsia="彩虹粗仿宋" w:hAnsi="宋体" w:hint="eastAsia"/>
          <w:sz w:val="32"/>
          <w:szCs w:val="32"/>
        </w:rPr>
        <w:t>.</w:t>
      </w:r>
      <w:r w:rsidRPr="00015F27">
        <w:rPr>
          <w:rFonts w:ascii="彩虹粗仿宋" w:eastAsia="彩虹粗仿宋" w:hint="eastAsia"/>
          <w:snapToGrid w:val="0"/>
          <w:sz w:val="32"/>
          <w:szCs w:val="32"/>
        </w:rPr>
        <w:t xml:space="preserve"> </w:t>
      </w:r>
      <w:r>
        <w:rPr>
          <w:rFonts w:ascii="彩虹粗仿宋" w:eastAsia="彩虹粗仿宋" w:hint="eastAsia"/>
          <w:snapToGrid w:val="0"/>
          <w:sz w:val="32"/>
          <w:szCs w:val="32"/>
        </w:rPr>
        <w:t>入选</w:t>
      </w:r>
      <w:r w:rsidRPr="00015F27">
        <w:rPr>
          <w:rFonts w:ascii="彩虹粗仿宋" w:eastAsia="彩虹粗仿宋" w:hint="eastAsia"/>
          <w:sz w:val="32"/>
          <w:szCs w:val="32"/>
        </w:rPr>
        <w:t>供应商履约</w:t>
      </w:r>
      <w:r>
        <w:rPr>
          <w:rFonts w:ascii="彩虹粗仿宋" w:eastAsia="彩虹粗仿宋" w:hint="eastAsia"/>
          <w:sz w:val="32"/>
          <w:szCs w:val="32"/>
        </w:rPr>
        <w:t>过程中出现严重违约情形</w:t>
      </w:r>
      <w:r w:rsidRPr="00015F27">
        <w:rPr>
          <w:rFonts w:ascii="彩虹粗仿宋" w:eastAsia="彩虹粗仿宋" w:hint="eastAsia"/>
          <w:sz w:val="32"/>
          <w:szCs w:val="32"/>
        </w:rPr>
        <w:t>，我行有权减少、调整或取消</w:t>
      </w:r>
      <w:r>
        <w:rPr>
          <w:rFonts w:ascii="彩虹粗仿宋" w:eastAsia="彩虹粗仿宋" w:hint="eastAsia"/>
          <w:sz w:val="32"/>
          <w:szCs w:val="32"/>
        </w:rPr>
        <w:t>入选</w:t>
      </w:r>
      <w:r w:rsidRPr="00015F27">
        <w:rPr>
          <w:rFonts w:ascii="彩虹粗仿宋" w:eastAsia="彩虹粗仿宋" w:hint="eastAsia"/>
          <w:sz w:val="32"/>
          <w:szCs w:val="32"/>
        </w:rPr>
        <w:t>供应商服务区域</w:t>
      </w:r>
      <w:r>
        <w:rPr>
          <w:rFonts w:ascii="彩虹粗仿宋" w:eastAsia="彩虹粗仿宋" w:hint="eastAsia"/>
          <w:sz w:val="32"/>
          <w:szCs w:val="32"/>
        </w:rPr>
        <w:t>。</w:t>
      </w:r>
    </w:p>
    <w:sectPr w:rsidR="00AD61A0" w:rsidRPr="007B2D8B" w:rsidSect="00950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65" w:rsidRDefault="00A65E65" w:rsidP="00686396">
      <w:r>
        <w:separator/>
      </w:r>
    </w:p>
  </w:endnote>
  <w:endnote w:type="continuationSeparator" w:id="0">
    <w:p w:rsidR="00A65E65" w:rsidRDefault="00A65E65" w:rsidP="006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第一章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65" w:rsidRDefault="00A65E65" w:rsidP="00686396">
      <w:r>
        <w:separator/>
      </w:r>
    </w:p>
  </w:footnote>
  <w:footnote w:type="continuationSeparator" w:id="0">
    <w:p w:rsidR="00A65E65" w:rsidRDefault="00A65E65" w:rsidP="0068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2B5"/>
    <w:multiLevelType w:val="hybridMultilevel"/>
    <w:tmpl w:val="FEAEEB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367F3"/>
    <w:multiLevelType w:val="hybridMultilevel"/>
    <w:tmpl w:val="D528039E"/>
    <w:lvl w:ilvl="0" w:tplc="54049000">
      <w:start w:val="1"/>
      <w:numFmt w:val="decimal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0DBF13A9"/>
    <w:multiLevelType w:val="hybridMultilevel"/>
    <w:tmpl w:val="2124DAA8"/>
    <w:lvl w:ilvl="0" w:tplc="16004A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EE1355"/>
    <w:multiLevelType w:val="multilevel"/>
    <w:tmpl w:val="F56E031E"/>
    <w:lvl w:ilvl="0">
      <w:start w:val="1"/>
      <w:numFmt w:val="decimal"/>
      <w:lvlText w:val="%1."/>
      <w:lvlJc w:val="left"/>
      <w:pPr>
        <w:ind w:left="420" w:hanging="420"/>
      </w:pPr>
      <w:rPr>
        <w:rFonts w:eastAsia="第一章" w:hint="eastAsia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Ansi="宋体" w:cs="宋体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Ansi="宋体" w:cs="宋体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Ansi="宋体" w:cs="宋体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Ansi="宋体" w:cs="宋体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Ansi="宋体" w:cs="宋体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Ansi="宋体" w:cs="宋体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Ansi="宋体" w:cs="宋体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Ansi="宋体" w:cs="宋体" w:hint="default"/>
      </w:rPr>
    </w:lvl>
  </w:abstractNum>
  <w:abstractNum w:abstractNumId="4" w15:restartNumberingAfterBreak="0">
    <w:nsid w:val="16003256"/>
    <w:multiLevelType w:val="hybridMultilevel"/>
    <w:tmpl w:val="1C205F2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6A9EAA1E">
      <w:start w:val="1"/>
      <w:numFmt w:val="japaneseCounting"/>
      <w:lvlText w:val="（%2）"/>
      <w:lvlJc w:val="left"/>
      <w:pPr>
        <w:ind w:left="2010" w:hanging="1590"/>
      </w:pPr>
      <w:rPr>
        <w:rFonts w:hint="default"/>
      </w:rPr>
    </w:lvl>
    <w:lvl w:ilvl="2" w:tplc="CB8C4096">
      <w:start w:val="1"/>
      <w:numFmt w:val="decimal"/>
      <w:lvlText w:val="%3."/>
      <w:lvlJc w:val="left"/>
      <w:pPr>
        <w:ind w:left="1755" w:hanging="915"/>
      </w:pPr>
      <w:rPr>
        <w:rFonts w:hint="default"/>
      </w:rPr>
    </w:lvl>
    <w:lvl w:ilvl="3" w:tplc="C1A8CD50">
      <w:start w:val="2"/>
      <w:numFmt w:val="japaneseCounting"/>
      <w:lvlText w:val="%4、"/>
      <w:lvlJc w:val="left"/>
      <w:pPr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7C0BC7"/>
    <w:multiLevelType w:val="hybridMultilevel"/>
    <w:tmpl w:val="8DF2DE90"/>
    <w:lvl w:ilvl="0" w:tplc="C9463DC8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7837E0"/>
    <w:multiLevelType w:val="hybridMultilevel"/>
    <w:tmpl w:val="E796F484"/>
    <w:lvl w:ilvl="0" w:tplc="63A8A98C">
      <w:start w:val="9"/>
      <w:numFmt w:val="decimal"/>
      <w:lvlText w:val="%1）"/>
      <w:lvlJc w:val="left"/>
      <w:pPr>
        <w:ind w:left="915" w:hanging="495"/>
      </w:pPr>
      <w:rPr>
        <w:rFonts w:ascii="彩虹粗仿宋" w:eastAsia="彩虹粗仿宋" w:hAnsi="Arial" w:cs="Arial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1096AAB"/>
    <w:multiLevelType w:val="multilevel"/>
    <w:tmpl w:val="D5D28D8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840"/>
      </w:pPr>
      <w:rPr>
        <w:rFonts w:hint="default"/>
      </w:rPr>
    </w:lvl>
    <w:lvl w:ilvl="2">
      <w:start w:val="9"/>
      <w:numFmt w:val="decimal"/>
      <w:lvlText w:val="%1.%2.%3、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36A50A04"/>
    <w:multiLevelType w:val="multilevel"/>
    <w:tmpl w:val="D0829B4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F347207"/>
    <w:multiLevelType w:val="hybridMultilevel"/>
    <w:tmpl w:val="9F1A3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F6848DD"/>
    <w:multiLevelType w:val="hybridMultilevel"/>
    <w:tmpl w:val="1F381A48"/>
    <w:lvl w:ilvl="0" w:tplc="84AE9F68">
      <w:start w:val="1"/>
      <w:numFmt w:val="decimal"/>
      <w:lvlText w:val="%1"/>
      <w:lvlJc w:val="righ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279665C"/>
    <w:multiLevelType w:val="hybridMultilevel"/>
    <w:tmpl w:val="30BC2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50519BD"/>
    <w:multiLevelType w:val="hybridMultilevel"/>
    <w:tmpl w:val="6A7EC046"/>
    <w:lvl w:ilvl="0" w:tplc="58981D88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FD55C3"/>
    <w:multiLevelType w:val="multilevel"/>
    <w:tmpl w:val="4CFD55C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42E2A"/>
    <w:multiLevelType w:val="hybridMultilevel"/>
    <w:tmpl w:val="9B88435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1EF4F654">
      <w:start w:val="1"/>
      <w:numFmt w:val="decimal"/>
      <w:lvlText w:val="%2."/>
      <w:lvlJc w:val="left"/>
      <w:pPr>
        <w:ind w:left="2010" w:hanging="15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64256F4"/>
    <w:multiLevelType w:val="multilevel"/>
    <w:tmpl w:val="42807FC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810"/>
      </w:pPr>
      <w:rPr>
        <w:rFonts w:hint="default"/>
      </w:rPr>
    </w:lvl>
    <w:lvl w:ilvl="2">
      <w:start w:val="8"/>
      <w:numFmt w:val="decimal"/>
      <w:lvlText w:val="%1.%2.%3、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840" w:hanging="2520"/>
      </w:pPr>
      <w:rPr>
        <w:rFonts w:hint="default"/>
      </w:rPr>
    </w:lvl>
  </w:abstractNum>
  <w:abstractNum w:abstractNumId="16" w15:restartNumberingAfterBreak="0">
    <w:nsid w:val="5A54BE8A"/>
    <w:multiLevelType w:val="singleLevel"/>
    <w:tmpl w:val="5A54BE8A"/>
    <w:lvl w:ilvl="0">
      <w:start w:val="2"/>
      <w:numFmt w:val="decimal"/>
      <w:lvlText w:val="%1."/>
      <w:lvlJc w:val="left"/>
      <w:pPr>
        <w:tabs>
          <w:tab w:val="num" w:pos="312"/>
        </w:tabs>
        <w:ind w:left="480" w:firstLine="0"/>
      </w:pPr>
    </w:lvl>
  </w:abstractNum>
  <w:abstractNum w:abstractNumId="17" w15:restartNumberingAfterBreak="0">
    <w:nsid w:val="623D078B"/>
    <w:multiLevelType w:val="multilevel"/>
    <w:tmpl w:val="24C4C6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51F2F3D"/>
    <w:multiLevelType w:val="hybridMultilevel"/>
    <w:tmpl w:val="8196FBCE"/>
    <w:lvl w:ilvl="0" w:tplc="002CFA5E">
      <w:start w:val="2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 w15:restartNumberingAfterBreak="0">
    <w:nsid w:val="6E130FA7"/>
    <w:multiLevelType w:val="multilevel"/>
    <w:tmpl w:val="44B6638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15C2620"/>
    <w:multiLevelType w:val="multilevel"/>
    <w:tmpl w:val="715C2620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74BB6B11"/>
    <w:multiLevelType w:val="hybridMultilevel"/>
    <w:tmpl w:val="84588538"/>
    <w:lvl w:ilvl="0" w:tplc="53DA64F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F484BFD"/>
    <w:multiLevelType w:val="hybridMultilevel"/>
    <w:tmpl w:val="EB223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6"/>
  </w:num>
  <w:num w:numId="5">
    <w:abstractNumId w:val="16"/>
  </w:num>
  <w:num w:numId="6">
    <w:abstractNumId w:val="12"/>
  </w:num>
  <w:num w:numId="7">
    <w:abstractNumId w:val="18"/>
  </w:num>
  <w:num w:numId="8">
    <w:abstractNumId w:val="17"/>
  </w:num>
  <w:num w:numId="9">
    <w:abstractNumId w:val="19"/>
  </w:num>
  <w:num w:numId="10">
    <w:abstractNumId w:val="15"/>
  </w:num>
  <w:num w:numId="11">
    <w:abstractNumId w:val="7"/>
  </w:num>
  <w:num w:numId="12">
    <w:abstractNumId w:val="8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  <w:num w:numId="17">
    <w:abstractNumId w:val="10"/>
  </w:num>
  <w:num w:numId="18">
    <w:abstractNumId w:val="11"/>
  </w:num>
  <w:num w:numId="19">
    <w:abstractNumId w:val="9"/>
  </w:num>
  <w:num w:numId="20">
    <w:abstractNumId w:val="3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96"/>
    <w:rsid w:val="00021F52"/>
    <w:rsid w:val="00025D68"/>
    <w:rsid w:val="00041156"/>
    <w:rsid w:val="0007180C"/>
    <w:rsid w:val="000970F0"/>
    <w:rsid w:val="000A127F"/>
    <w:rsid w:val="000C34C7"/>
    <w:rsid w:val="001210A6"/>
    <w:rsid w:val="00152711"/>
    <w:rsid w:val="00174F8D"/>
    <w:rsid w:val="0018090D"/>
    <w:rsid w:val="0018400D"/>
    <w:rsid w:val="001903B3"/>
    <w:rsid w:val="00193EEE"/>
    <w:rsid w:val="00196D5B"/>
    <w:rsid w:val="00232A89"/>
    <w:rsid w:val="00235F9D"/>
    <w:rsid w:val="00254D84"/>
    <w:rsid w:val="00265392"/>
    <w:rsid w:val="00280406"/>
    <w:rsid w:val="00291DB9"/>
    <w:rsid w:val="00296293"/>
    <w:rsid w:val="002A0ACD"/>
    <w:rsid w:val="002A2510"/>
    <w:rsid w:val="002B5184"/>
    <w:rsid w:val="002D0BB0"/>
    <w:rsid w:val="002E399D"/>
    <w:rsid w:val="002E5DF2"/>
    <w:rsid w:val="002F16A4"/>
    <w:rsid w:val="00301DC4"/>
    <w:rsid w:val="00313C4A"/>
    <w:rsid w:val="003223DB"/>
    <w:rsid w:val="003533D8"/>
    <w:rsid w:val="00361ACA"/>
    <w:rsid w:val="00396988"/>
    <w:rsid w:val="003A5EAD"/>
    <w:rsid w:val="003D2A0A"/>
    <w:rsid w:val="003D7B75"/>
    <w:rsid w:val="003E0A2A"/>
    <w:rsid w:val="0040579C"/>
    <w:rsid w:val="00412922"/>
    <w:rsid w:val="00412DE0"/>
    <w:rsid w:val="00430E40"/>
    <w:rsid w:val="00442C9A"/>
    <w:rsid w:val="004E0E6E"/>
    <w:rsid w:val="004E7E87"/>
    <w:rsid w:val="004F61B8"/>
    <w:rsid w:val="005052D6"/>
    <w:rsid w:val="0051353B"/>
    <w:rsid w:val="0051650D"/>
    <w:rsid w:val="0055232B"/>
    <w:rsid w:val="0056264C"/>
    <w:rsid w:val="00583616"/>
    <w:rsid w:val="005B766E"/>
    <w:rsid w:val="005C22AC"/>
    <w:rsid w:val="005E46F5"/>
    <w:rsid w:val="006025E0"/>
    <w:rsid w:val="0062456D"/>
    <w:rsid w:val="00647D78"/>
    <w:rsid w:val="00664AC2"/>
    <w:rsid w:val="00686396"/>
    <w:rsid w:val="00697F77"/>
    <w:rsid w:val="006A4E38"/>
    <w:rsid w:val="006E009A"/>
    <w:rsid w:val="00701FFC"/>
    <w:rsid w:val="00706163"/>
    <w:rsid w:val="0071594E"/>
    <w:rsid w:val="00732460"/>
    <w:rsid w:val="007B2D8B"/>
    <w:rsid w:val="007C2729"/>
    <w:rsid w:val="008270B5"/>
    <w:rsid w:val="008335B3"/>
    <w:rsid w:val="00862A02"/>
    <w:rsid w:val="00883706"/>
    <w:rsid w:val="008F2DF2"/>
    <w:rsid w:val="009057CD"/>
    <w:rsid w:val="009201F5"/>
    <w:rsid w:val="00920D11"/>
    <w:rsid w:val="00950145"/>
    <w:rsid w:val="00950240"/>
    <w:rsid w:val="00954581"/>
    <w:rsid w:val="009568E3"/>
    <w:rsid w:val="009B57B5"/>
    <w:rsid w:val="009C440C"/>
    <w:rsid w:val="009E2AC1"/>
    <w:rsid w:val="00A073D4"/>
    <w:rsid w:val="00A11A41"/>
    <w:rsid w:val="00A43DD4"/>
    <w:rsid w:val="00A65E65"/>
    <w:rsid w:val="00A90A56"/>
    <w:rsid w:val="00B12292"/>
    <w:rsid w:val="00B2320A"/>
    <w:rsid w:val="00B336DE"/>
    <w:rsid w:val="00BD1E19"/>
    <w:rsid w:val="00BF26E1"/>
    <w:rsid w:val="00C0230C"/>
    <w:rsid w:val="00C02616"/>
    <w:rsid w:val="00C246D0"/>
    <w:rsid w:val="00C272FF"/>
    <w:rsid w:val="00C44430"/>
    <w:rsid w:val="00C46EC1"/>
    <w:rsid w:val="00C5033D"/>
    <w:rsid w:val="00C737C3"/>
    <w:rsid w:val="00C805F6"/>
    <w:rsid w:val="00C92121"/>
    <w:rsid w:val="00CB19CD"/>
    <w:rsid w:val="00CB771C"/>
    <w:rsid w:val="00CD12C6"/>
    <w:rsid w:val="00CF359F"/>
    <w:rsid w:val="00CF71C1"/>
    <w:rsid w:val="00D02BE3"/>
    <w:rsid w:val="00D168D2"/>
    <w:rsid w:val="00D200DB"/>
    <w:rsid w:val="00D4230D"/>
    <w:rsid w:val="00D92F47"/>
    <w:rsid w:val="00DA127B"/>
    <w:rsid w:val="00DA1686"/>
    <w:rsid w:val="00DA2FD5"/>
    <w:rsid w:val="00DB7D10"/>
    <w:rsid w:val="00DE7935"/>
    <w:rsid w:val="00E40A2E"/>
    <w:rsid w:val="00E75D48"/>
    <w:rsid w:val="00E75FF4"/>
    <w:rsid w:val="00ED17DB"/>
    <w:rsid w:val="00F25BAB"/>
    <w:rsid w:val="00F92C04"/>
    <w:rsid w:val="00FA33B4"/>
    <w:rsid w:val="00FB1CC5"/>
    <w:rsid w:val="00FB2F3E"/>
    <w:rsid w:val="00FB4FEC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D71A"/>
  <w15:docId w15:val="{3FF0199C-15A7-47DC-A405-B8574817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96"/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25E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aliases w:val="三级,Heading 3 - old,h3,3rd level,3,标题 3 Char1,标题 3 Char Char,h3 Char Char,BOD 0 Char Char,H3 Char Char,l3 C...,BOD 0,H3,l3,CT,Level 3 Head,sect1.2.3,Level 3 Topic Heading,list 3,Head 3,Bold Head,bh,level_3,PIM 3,sect1.2.31,sect1.2.32"/>
    <w:basedOn w:val="a"/>
    <w:next w:val="a"/>
    <w:link w:val="30"/>
    <w:uiPriority w:val="9"/>
    <w:unhideWhenUsed/>
    <w:qFormat/>
    <w:rsid w:val="006025E0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39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396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E2AC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E2AC1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First Indent 2"/>
    <w:basedOn w:val="a7"/>
    <w:link w:val="22"/>
    <w:rsid w:val="009E2AC1"/>
    <w:pPr>
      <w:widowControl w:val="0"/>
      <w:ind w:firstLineChars="200" w:firstLine="210"/>
      <w:jc w:val="both"/>
    </w:pPr>
    <w:rPr>
      <w:kern w:val="2"/>
      <w:sz w:val="21"/>
      <w:szCs w:val="24"/>
    </w:rPr>
  </w:style>
  <w:style w:type="character" w:customStyle="1" w:styleId="22">
    <w:name w:val="正文首行缩进 2 字符"/>
    <w:basedOn w:val="a8"/>
    <w:link w:val="21"/>
    <w:rsid w:val="009E2AC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M51">
    <w:name w:val="CM51"/>
    <w:basedOn w:val="a"/>
    <w:next w:val="a"/>
    <w:rsid w:val="009E2AC1"/>
    <w:pPr>
      <w:widowControl w:val="0"/>
      <w:autoSpaceDE w:val="0"/>
      <w:autoSpaceDN w:val="0"/>
      <w:adjustRightInd w:val="0"/>
      <w:spacing w:line="468" w:lineRule="atLeast"/>
    </w:pPr>
    <w:rPr>
      <w:rFonts w:ascii="宋体"/>
      <w:szCs w:val="24"/>
    </w:rPr>
  </w:style>
  <w:style w:type="paragraph" w:styleId="a9">
    <w:name w:val="List Paragraph"/>
    <w:basedOn w:val="a"/>
    <w:link w:val="aa"/>
    <w:qFormat/>
    <w:rsid w:val="009E2AC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291DB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91DB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CharChar">
    <w:name w:val="Char Char Char"/>
    <w:basedOn w:val="a"/>
    <w:rsid w:val="00396988"/>
    <w:pPr>
      <w:widowControl w:val="0"/>
      <w:jc w:val="both"/>
    </w:pPr>
    <w:rPr>
      <w:rFonts w:ascii="Tahoma" w:hAnsi="Tahoma"/>
      <w:kern w:val="2"/>
    </w:rPr>
  </w:style>
  <w:style w:type="character" w:customStyle="1" w:styleId="aa">
    <w:name w:val="列出段落 字符"/>
    <w:basedOn w:val="a0"/>
    <w:link w:val="a9"/>
    <w:uiPriority w:val="34"/>
    <w:qFormat/>
    <w:rsid w:val="006025E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0">
    <w:name w:val="标题 2 字符"/>
    <w:basedOn w:val="a0"/>
    <w:link w:val="2"/>
    <w:uiPriority w:val="99"/>
    <w:rsid w:val="006025E0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aliases w:val="三级 字符,Heading 3 - old 字符,h3 字符,3rd level 字符,3 字符,标题 3 Char1 字符,标题 3 Char Char 字符,h3 Char Char 字符,BOD 0 Char Char 字符,H3 Char Char 字符,l3 C... 字符,BOD 0 字符,H3 字符,l3 字符,CT 字符,Level 3 Head 字符,sect1.2.3 字符,Level 3 Topic Heading 字符,list 3 字符,Head 3 字符"/>
    <w:basedOn w:val="a0"/>
    <w:link w:val="3"/>
    <w:uiPriority w:val="9"/>
    <w:rsid w:val="006025E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6E5F-F8D1-44F0-828A-81872C0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772</Words>
  <Characters>4402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韦黎</dc:creator>
  <cp:lastModifiedBy>叶冠章</cp:lastModifiedBy>
  <cp:revision>11</cp:revision>
  <cp:lastPrinted>2016-08-22T01:26:00Z</cp:lastPrinted>
  <dcterms:created xsi:type="dcterms:W3CDTF">2023-04-14T10:41:00Z</dcterms:created>
  <dcterms:modified xsi:type="dcterms:W3CDTF">2023-06-02T03:34:00Z</dcterms:modified>
</cp:coreProperties>
</file>