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用户需求书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b/>
          <w:bCs/>
          <w:color w:val="auto"/>
          <w:sz w:val="24"/>
          <w:szCs w:val="24"/>
          <w:highlight w:val="none"/>
        </w:rPr>
        <w:t>“★、▲”号条款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b/>
          <w:bCs/>
          <w:color w:val="auto"/>
          <w:sz w:val="24"/>
          <w:szCs w:val="24"/>
          <w:highlight w:val="none"/>
        </w:rPr>
        <w:t>《用户需求书》中标注有“★”号的条款必须实质性响应，负偏离（不满足要求）则应答无效。标注“▲”号的条款为重要指标，负偏离（不满足要求）将导致技术得分的损失。</w:t>
      </w:r>
    </w:p>
    <w:p>
      <w:pPr>
        <w:spacing w:line="560" w:lineRule="exact"/>
        <w:ind w:firstLine="560" w:firstLineChars="200"/>
        <w:rPr>
          <w:rFonts w:ascii="仿宋_GB2312" w:eastAsia="仿宋_GB2312" w:hAnsiTheme="minorEastAsia" w:cstheme="minorEastAsia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 w:hAnsiTheme="minorEastAsia" w:cstheme="minorEastAsia"/>
          <w:color w:val="auto"/>
          <w:sz w:val="28"/>
          <w:szCs w:val="28"/>
          <w:highlight w:val="none"/>
        </w:rPr>
        <w:t>本项目采购中银电子证照单位结算卡、电子营业执照读卡器，选取一家授予合同供应商，与供应商谈定相关产品单价标准，合作期限为两年，据实结算。项目需求及服务要求如下：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ascii="仿宋_GB2312" w:eastAsia="仿宋_GB2312" w:hAnsiTheme="minorEastAsia" w:cstheme="minorEastAsia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 w:hAnsiTheme="minorEastAsia" w:cstheme="minorEastAsia"/>
          <w:b/>
          <w:color w:val="auto"/>
          <w:sz w:val="28"/>
          <w:szCs w:val="28"/>
          <w:highlight w:val="none"/>
        </w:rPr>
        <w:t xml:space="preserve">需求内容 </w:t>
      </w:r>
    </w:p>
    <w:p>
      <w:pPr>
        <w:numPr>
          <w:ilvl w:val="255"/>
          <w:numId w:val="0"/>
        </w:numPr>
        <w:spacing w:line="360" w:lineRule="auto"/>
        <w:ind w:firstLine="560" w:firstLineChars="200"/>
        <w:rPr>
          <w:rFonts w:ascii="仿宋_GB2312" w:eastAsia="仿宋_GB2312" w:hAnsiTheme="minorEastAsia" w:cstheme="minorEastAsia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(一) 技术参数</w:t>
      </w:r>
    </w:p>
    <w:tbl>
      <w:tblPr>
        <w:tblStyle w:val="6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099"/>
        <w:gridCol w:w="6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CC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0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CC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产品名称</w:t>
            </w:r>
          </w:p>
        </w:tc>
        <w:tc>
          <w:tcPr>
            <w:tcW w:w="33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CC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具体要求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5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中银电子证照单位结算卡</w:t>
            </w:r>
          </w:p>
        </w:tc>
        <w:tc>
          <w:tcPr>
            <w:tcW w:w="3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1、规格：CR80  85.72mm×54.03mm）；                       2、卡片厚度：0.81mm±0.03mm；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3、材料：白色PVC塑料、圆角；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4、芯片类型: 双界面80K，符合国家密码管理及工商企注字〔2015〕146号关于电子营业执照系统建设技术方案有关规定；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5、通过银行卡检测中心“PBOC3.0借贷记卡卡片个人化业务数据验证”及“银行磁条卡磁道数据格式”测试，并提供相应的检测报告；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6、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产品免费维保期限为1年。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电子营业执照读卡器</w:t>
            </w:r>
          </w:p>
        </w:tc>
        <w:tc>
          <w:tcPr>
            <w:tcW w:w="3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560" w:lineRule="exact"/>
              <w:jc w:val="left"/>
              <w:rPr>
                <w:rFonts w:ascii="仿宋_GB2312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接触式智能</w:t>
            </w:r>
            <w:r>
              <w:rPr>
                <w:rFonts w:ascii="仿宋_GB2312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IC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卡网络终端包括设备×</w:t>
            </w:r>
            <w:r>
              <w:rPr>
                <w:rFonts w:ascii="仿宋_GB2312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，数据连接线（</w:t>
            </w:r>
            <w:r>
              <w:rPr>
                <w:rFonts w:ascii="仿宋_GB2312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Micro USB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转</w:t>
            </w:r>
            <w:r>
              <w:rPr>
                <w:rFonts w:ascii="仿宋_GB2312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USB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）×</w:t>
            </w:r>
            <w:r>
              <w:rPr>
                <w:rFonts w:ascii="仿宋_GB2312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line="56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符合国家密码管理及工商企注字〔2015〕146号关于电子营业执照系统建设技术方案有关规定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；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3、产品免费维保期限为3年。</w:t>
            </w:r>
          </w:p>
        </w:tc>
      </w:tr>
    </w:tbl>
    <w:p>
      <w:pPr>
        <w:spacing w:line="560" w:lineRule="exact"/>
        <w:ind w:firstLine="560" w:firstLineChars="200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(二) 配送要求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供应商应采取适于安全、准时完成本合同项下义务的运输措施,将货物运至中国银行生产调拨通知中指定的到货地点，详细要求见本项目采购合同。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(三)</w:t>
      </w: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合同价款说明</w:t>
      </w:r>
    </w:p>
    <w:p>
      <w:pPr>
        <w:spacing w:line="560" w:lineRule="exact"/>
        <w:ind w:firstLine="560" w:firstLineChars="200"/>
        <w:rPr>
          <w:rFonts w:ascii="仿宋_GB2312" w:hAnsi="华文宋体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供应商针对本项目的</w:t>
      </w:r>
      <w:r>
        <w:rPr>
          <w:rFonts w:hint="eastAsia" w:ascii="仿宋_GB2312" w:hAnsi="华文宋体" w:eastAsia="仿宋_GB2312"/>
          <w:color w:val="auto"/>
          <w:sz w:val="28"/>
          <w:szCs w:val="28"/>
          <w:highlight w:val="none"/>
        </w:rPr>
        <w:t>合同价款须为含增值税总价，包含银行卡产品生产制作、运输、保险、服务全过程及技术支持、质保期售后服务、雇员费用、合同实施过程中应预见和不可预见费用等。</w:t>
      </w:r>
    </w:p>
    <w:p>
      <w:pPr>
        <w:spacing w:line="560" w:lineRule="exact"/>
        <w:ind w:firstLine="560" w:firstLineChars="200"/>
        <w:rPr>
          <w:rFonts w:ascii="仿宋_GB2312" w:hAnsi="华文宋体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(四)</w:t>
      </w:r>
      <w:r>
        <w:rPr>
          <w:rFonts w:hint="eastAsia" w:ascii="仿宋_GB2312" w:hAnsi="华文宋体" w:eastAsia="仿宋_GB2312"/>
          <w:color w:val="auto"/>
          <w:sz w:val="28"/>
          <w:szCs w:val="28"/>
          <w:highlight w:val="none"/>
        </w:rPr>
        <w:t>其它要求详见本项目采购合同。</w:t>
      </w:r>
    </w:p>
    <w:p>
      <w:pPr>
        <w:spacing w:line="560" w:lineRule="exact"/>
        <w:ind w:firstLine="562" w:firstLineChars="200"/>
        <w:rPr>
          <w:rFonts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 w:hAnsiTheme="minorEastAsia" w:cstheme="minorEastAsia"/>
          <w:b/>
          <w:color w:val="auto"/>
          <w:sz w:val="28"/>
          <w:szCs w:val="28"/>
          <w:highlight w:val="none"/>
        </w:rPr>
        <w:t>二、关于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电子证照卡测试要求的情况说明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我行推出的</w:t>
      </w:r>
      <w:r>
        <w:rPr>
          <w:rFonts w:hint="eastAsia" w:ascii="仿宋_GB2312" w:eastAsia="仿宋_GB2312" w:hAnsiTheme="minorEastAsia" w:cstheme="minorEastAsia"/>
          <w:color w:val="auto"/>
          <w:sz w:val="28"/>
          <w:szCs w:val="28"/>
          <w:highlight w:val="none"/>
        </w:rPr>
        <w:t>中银电子证照单位结算卡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属于特色行业应用卡产品，需根据广东省工商局及我行的系统定制化开发，属于新发卡，不符合中国银联股份有限公司（以下简称“中国银联”）《关于优化银联卡个人化数据验证测试流程的函》第一条第1点技术条件及第2点业务条件所述免于测试的相关情形，因此需提交到中国银联认证实验室进行银联卡个人化测试。参照前期采购的中银电子证照单位结算卡测试要求，本次供应商参与我行采购的卡产品，须通过银行卡检测中心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“PBOC3.0借贷记卡卡片个人化业务数据验证”及“银行磁条卡磁道数据格式”测试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，并提供相应的检测报告。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72D690"/>
    <w:multiLevelType w:val="singleLevel"/>
    <w:tmpl w:val="5F72D69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F72D966"/>
    <w:multiLevelType w:val="singleLevel"/>
    <w:tmpl w:val="5F72D96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YjU3MmRhMzY2ZTUxZDdjZTUzODVkODcwMjdmMGEifQ=="/>
  </w:docVars>
  <w:rsids>
    <w:rsidRoot w:val="1FDF4D10"/>
    <w:rsid w:val="180F7357"/>
    <w:rsid w:val="19334535"/>
    <w:rsid w:val="1FDF4D10"/>
    <w:rsid w:val="28FC6810"/>
    <w:rsid w:val="5EAB4C66"/>
    <w:rsid w:val="6EEE09A6"/>
    <w:rsid w:val="701E08F2"/>
    <w:rsid w:val="73DD727D"/>
    <w:rsid w:val="75E64200"/>
    <w:rsid w:val="799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spacing w:line="415" w:lineRule="auto"/>
      <w:outlineLvl w:val="0"/>
    </w:pPr>
  </w:style>
  <w:style w:type="paragraph" w:styleId="5">
    <w:name w:val="heading 2"/>
    <w:basedOn w:val="1"/>
    <w:next w:val="1"/>
    <w:qFormat/>
    <w:uiPriority w:val="0"/>
    <w:pPr>
      <w:spacing w:line="377" w:lineRule="auto"/>
      <w:outlineLvl w:val="1"/>
    </w:p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标题 10"/>
    <w:basedOn w:val="5"/>
    <w:qFormat/>
    <w:uiPriority w:val="0"/>
    <w:pPr>
      <w:jc w:val="center"/>
    </w:pPr>
    <w:rPr>
      <w:b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2023-02-01T09:50:00Z</dcterms:created>
  <dc:creator>刘佳倪</dc:creator>
  <cp:lastModifiedBy>刘佳倪</cp:lastModifiedBy>
  <dcterms:modified xsi:type="dcterms:W3CDTF">2023-02-01T09:50:28Z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E2519760B20640DC9FC7AA8FDCEFCF70</vt:lpwstr>
  </property>
</Properties>
</file>