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中国铁塔股份有限公司龙岩市分公司城发汇金·望境小区、苏溪小学迁建项目和大唐文苑小区室内信号覆盖项目</w:t>
      </w:r>
      <w:r>
        <w:rPr>
          <w:rFonts w:hint="eastAsia" w:asciiTheme="minorEastAsia" w:hAnsiTheme="minorEastAsia" w:eastAsiaTheme="minorEastAsia"/>
          <w:highlight w:val="none"/>
        </w:rPr>
        <w:t>比选公告</w:t>
      </w:r>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中国铁塔股份有限公司龙岩市分公司城发汇金·望境小区、苏溪小学迁建项目和大唐文苑小区室内信号覆盖项目</w:t>
      </w:r>
      <w:r>
        <w:rPr>
          <w:rFonts w:hint="eastAsia" w:asciiTheme="minorEastAsia" w:hAnsiTheme="minorEastAsia" w:eastAsiaTheme="minorEastAsia"/>
          <w:szCs w:val="21"/>
          <w:highlight w:val="none"/>
        </w:rPr>
        <w:t>已具备采购条件，现公开邀请有意向的单位参加比选采购活动。</w:t>
      </w:r>
    </w:p>
    <w:p>
      <w:pPr>
        <w:pStyle w:val="4"/>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中国铁塔股份有限公司龙岩市分公司城发汇金·望境小区、苏溪小学迁建项目和大唐文苑小区室内信号覆盖项目</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FJZT-2022-10798</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中国铁塔股份有限公司龙岩市分公司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1.5采购项目概况：本项目为室内分布系统及配套电源系统的设备采购与实施</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预估采购金额为</w:t>
      </w:r>
      <w:r>
        <w:rPr>
          <w:rFonts w:hint="eastAsia" w:asciiTheme="minorEastAsia" w:hAnsiTheme="minorEastAsia" w:eastAsiaTheme="minorEastAsia"/>
          <w:szCs w:val="21"/>
          <w:highlight w:val="none"/>
          <w:lang w:eastAsia="zh-CN"/>
        </w:rPr>
        <w:t>33.02万元（不含税）。</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9"/>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9"/>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设置最高限价：本项目设置最高参选限价，最高参选限价为</w:t>
      </w:r>
      <w:r>
        <w:rPr>
          <w:rFonts w:hint="eastAsia" w:asciiTheme="minorEastAsia" w:hAnsiTheme="minorEastAsia" w:eastAsiaTheme="minorEastAsia"/>
          <w:szCs w:val="21"/>
          <w:highlight w:val="none"/>
          <w:lang w:eastAsia="zh-CN"/>
        </w:rPr>
        <w:t>33.02万元（不含税）</w:t>
      </w:r>
      <w:r>
        <w:rPr>
          <w:rFonts w:hint="eastAsia" w:cs="Times New Roman" w:asciiTheme="minorEastAsia" w:hAnsiTheme="minorEastAsia" w:eastAsiaTheme="minorEastAsia"/>
          <w:kern w:val="2"/>
          <w:sz w:val="21"/>
          <w:szCs w:val="21"/>
          <w:highlight w:val="none"/>
          <w:lang w:val="en-US" w:eastAsia="zh-CN" w:bidi="ar-SA"/>
        </w:rPr>
        <w:t>。参选报价超过最高参选限价的，其参选将否决。</w:t>
      </w:r>
    </w:p>
    <w:p>
      <w:pPr>
        <w:pStyle w:val="4"/>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420" w:firstLineChars="200"/>
        <w:rPr>
          <w:rFonts w:asciiTheme="minorEastAsia" w:hAnsiTheme="minorEastAsia" w:eastAsiaTheme="minorEastAsia"/>
          <w:sz w:val="24"/>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bookmarkStart w:id="5" w:name="_Toc319769473"/>
      <w:bookmarkStart w:id="6" w:name="_Toc319394714"/>
      <w:bookmarkStart w:id="7" w:name="_Toc184704555"/>
      <w:r>
        <w:rPr>
          <w:rFonts w:hint="eastAsia" w:asciiTheme="minorEastAsia" w:hAnsiTheme="minorEastAsia" w:eastAsiaTheme="minorEastAsia" w:cstheme="minorEastAsia"/>
          <w:szCs w:val="21"/>
          <w:highlight w:val="none"/>
          <w:lang w:val="en-US" w:eastAsia="zh-CN"/>
        </w:rPr>
        <w:t>本项目为中国铁塔股份有限公司龙岩市分公司城发汇金·望境小区、苏溪小学迁建项目和大唐文苑小区室内信号覆盖项目，为室内分布系统及配套电源系统的设备采购与实施，解决城发汇金·望境小区、大唐文苑小区和苏溪小学室内信号盲区、无信号等问题。</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合同有效期：自合同签订生效之日起1年</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cs="宋体" w:asciiTheme="minorEastAsia" w:hAnsiTheme="minorEastAsia" w:eastAsiaTheme="minorEastAsia"/>
          <w:szCs w:val="21"/>
          <w:highlight w:val="none"/>
        </w:rPr>
        <w:t>工期：以采购人实际委托订单要求的时限为准。</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w:t>
      </w:r>
      <w:r>
        <w:rPr>
          <w:rFonts w:hint="eastAsia" w:ascii="宋体" w:hAnsi="宋体"/>
          <w:sz w:val="24"/>
          <w:szCs w:val="24"/>
          <w:highlight w:val="none"/>
        </w:rPr>
        <w:t>★</w:t>
      </w:r>
      <w:r>
        <w:rPr>
          <w:rFonts w:hint="eastAsia" w:cs="宋体" w:asciiTheme="minorEastAsia" w:hAnsiTheme="minorEastAsia" w:eastAsiaTheme="minorEastAsia"/>
          <w:szCs w:val="21"/>
          <w:highlight w:val="none"/>
          <w:lang w:val="en-US" w:eastAsia="zh-CN"/>
        </w:rPr>
        <w:t>服务</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rPr>
        <w:t>质量要求：施工质量必须达到国家、行业规范验收标准、中国铁塔股份有限公司、中国铁塔股份有限公司福建省分公司相关要求</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7</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施工</w:t>
      </w:r>
      <w:r>
        <w:rPr>
          <w:rFonts w:hint="eastAsia" w:asciiTheme="minorEastAsia" w:hAnsiTheme="minorEastAsia" w:eastAsiaTheme="minorEastAsia"/>
          <w:bCs/>
          <w:szCs w:val="21"/>
          <w:highlight w:val="none"/>
        </w:rPr>
        <w:t>类</w:t>
      </w:r>
    </w:p>
    <w:p>
      <w:pPr>
        <w:pStyle w:val="4"/>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9"/>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319394715"/>
      <w:bookmarkStart w:id="10" w:name="_Toc319769474"/>
      <w:bookmarkStart w:id="11" w:name="_Toc184704556"/>
    </w:p>
    <w:p>
      <w:pPr>
        <w:pStyle w:val="9"/>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3.4本项目不接受联合体参选。【评审依据：非联合体声明函】</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3.5参选人应具备以下资质：</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 xml:space="preserve">（1）具有住房和城乡建设部或其下属行政机构核发的通信工程施工总承包企业【三】级或以上资质； </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（2）具有住房和城乡建设部或其下属行政机构核发的有效的安全生产许可证。</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注：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【评审依据：提供有效的资质证书复印件/扫描件。若因国家政策影响，资质证书有效期届满且当地行政主管部门暂未开展续签或补办程序，请提供国家或当地行政主管部门相关政策文件进行补充说明。】</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3.6参选人应提供通信主管部门核发的有效的A/B/C三类安全生产考核合格证：</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（1）企业主要负责人：企业主要负责人具备安全生产考核合格证书（通信主管部门核发的有效的A证）1人；</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（2）项目负责人：项目负责人具备安全生产考核合格证书（通信主管部门核发的有效的B证）1人。</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（3）专职安全员：专职安全生产管理人员具备安全生产考核合格证书（通信主管部门核发的有效的C证）1人；</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评审依据：以上人员需提供：</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①有效的证书复印件/扫描件；</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②以上人员的身份证正、反面复印件/扫描件；</w:t>
      </w:r>
    </w:p>
    <w:p>
      <w:pPr>
        <w:pStyle w:val="6"/>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③2022年1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4"/>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9"/>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4"/>
        <w:spacing w:line="360" w:lineRule="auto"/>
        <w:ind w:left="158" w:hanging="158"/>
        <w:rPr>
          <w:rFonts w:asciiTheme="minorEastAsia" w:hAnsiTheme="minorEastAsia" w:eastAsiaTheme="minorEastAsia"/>
          <w:highlight w:val="none"/>
        </w:rPr>
      </w:pPr>
      <w:bookmarkStart w:id="13" w:name="_Toc103902116"/>
      <w:bookmarkStart w:id="14" w:name="_Toc319769475"/>
      <w:bookmarkStart w:id="15" w:name="_Toc319394716"/>
      <w:bookmarkStart w:id="16" w:name="_Toc184704557"/>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9"/>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9"/>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8</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8</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23</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18</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bookmarkStart w:id="21" w:name="_GoBack"/>
      <w:bookmarkEnd w:id="21"/>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4"/>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9"/>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8</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29</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4"/>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4"/>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9"/>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4"/>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采购人名称：中国铁塔股份有限公司龙岩市分公司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采购人地址：福建省龙岩市新罗区商务板块国资大厦18-19层</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编：350003</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jc w:val="right"/>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19</w:t>
      </w:r>
      <w:r>
        <w:rPr>
          <w:rFonts w:hint="eastAsia" w:asciiTheme="minorEastAsia" w:hAnsiTheme="minorEastAsia" w:eastAsiaTheme="minorEastAsia"/>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7AA4261C"/>
    <w:rsid w:val="38993E43"/>
    <w:rsid w:val="7AA4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b/>
      <w:bCs/>
      <w:kern w:val="44"/>
      <w:sz w:val="28"/>
      <w:szCs w:val="44"/>
    </w:rPr>
  </w:style>
  <w:style w:type="paragraph" w:styleId="4">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5">
    <w:name w:val="Body Text Indent"/>
    <w:basedOn w:val="1"/>
    <w:next w:val="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6">
    <w:name w:val="Body Text First Indent 2"/>
    <w:basedOn w:val="5"/>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5370</Words>
  <Characters>6097</Characters>
  <Lines>0</Lines>
  <Paragraphs>0</Paragraphs>
  <TotalTime>1</TotalTime>
  <ScaleCrop>false</ScaleCrop>
  <LinksUpToDate>false</LinksUpToDate>
  <CharactersWithSpaces>6183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2022-08-19T10:09:00Z</dcterms:created>
  <dc:creator>Administrator</dc:creator>
  <cp:lastModifiedBy>Administrator</cp:lastModifiedBy>
  <dcterms:modified xsi:type="dcterms:W3CDTF">2022-08-19T10:10:53Z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1C2D1DF521284CBFB9159CE7ADE54A6F</vt:lpwstr>
  </property>
</Properties>
</file>