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74B" w:rsidRPr="00000C2F" w:rsidRDefault="000A474B" w:rsidP="000A474B">
      <w:pPr>
        <w:spacing w:line="360" w:lineRule="auto"/>
        <w:ind w:leftChars="202" w:left="424"/>
        <w:outlineLvl w:val="1"/>
        <w:rPr>
          <w:rFonts w:ascii="宋体" w:hAnsi="宋体" w:hint="eastAsia"/>
          <w:szCs w:val="21"/>
        </w:rPr>
      </w:pPr>
      <w:bookmarkStart w:id="0" w:name="_Toc35814649"/>
      <w:bookmarkStart w:id="1" w:name="_Toc70541282"/>
      <w:r w:rsidRPr="00000C2F">
        <w:rPr>
          <w:rFonts w:ascii="宋体" w:hAnsi="宋体" w:hint="eastAsia"/>
          <w:szCs w:val="21"/>
        </w:rPr>
        <w:t>招募公告附件1：</w:t>
      </w:r>
      <w:bookmarkEnd w:id="0"/>
      <w:bookmarkEnd w:id="1"/>
    </w:p>
    <w:p w:rsidR="000A474B" w:rsidRPr="00000C2F" w:rsidRDefault="000A474B" w:rsidP="000A474B">
      <w:pPr>
        <w:spacing w:line="360" w:lineRule="auto"/>
        <w:jc w:val="center"/>
        <w:rPr>
          <w:rFonts w:ascii="宋体" w:hAnsi="宋体" w:hint="eastAsia"/>
          <w:b/>
          <w:szCs w:val="21"/>
        </w:rPr>
      </w:pPr>
      <w:r w:rsidRPr="00000C2F">
        <w:rPr>
          <w:rFonts w:ascii="宋体" w:hAnsi="宋体" w:hint="eastAsia"/>
          <w:b/>
          <w:szCs w:val="21"/>
        </w:rPr>
        <w:t>包件分类说明</w:t>
      </w:r>
    </w:p>
    <w:tbl>
      <w:tblPr>
        <w:tblW w:w="8789" w:type="dxa"/>
        <w:jc w:val="center"/>
        <w:tblLook w:val="04A0" w:firstRow="1" w:lastRow="0" w:firstColumn="1" w:lastColumn="0" w:noHBand="0" w:noVBand="1"/>
      </w:tblPr>
      <w:tblGrid>
        <w:gridCol w:w="1298"/>
        <w:gridCol w:w="1300"/>
        <w:gridCol w:w="6191"/>
      </w:tblGrid>
      <w:tr w:rsidR="000A474B" w:rsidRPr="00273B11" w:rsidTr="009C3FDA">
        <w:trPr>
          <w:trHeight w:val="387"/>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74B" w:rsidRPr="00273B11" w:rsidRDefault="000A474B" w:rsidP="009C3FDA">
            <w:pPr>
              <w:widowControl/>
              <w:jc w:val="center"/>
              <w:rPr>
                <w:rFonts w:ascii="宋体" w:hAnsi="宋体" w:cs="Tahoma"/>
                <w:b/>
                <w:bCs/>
                <w:kern w:val="0"/>
                <w:szCs w:val="21"/>
              </w:rPr>
            </w:pPr>
            <w:r w:rsidRPr="00273B11">
              <w:rPr>
                <w:rFonts w:ascii="宋体" w:hAnsi="宋体" w:cs="Tahoma" w:hint="eastAsia"/>
                <w:b/>
                <w:bCs/>
                <w:kern w:val="0"/>
                <w:szCs w:val="21"/>
              </w:rPr>
              <w:t>包件名称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A474B" w:rsidRPr="00273B11" w:rsidRDefault="000A474B" w:rsidP="009C3FDA">
            <w:pPr>
              <w:widowControl/>
              <w:jc w:val="center"/>
              <w:rPr>
                <w:rFonts w:ascii="宋体" w:hAnsi="宋体" w:cs="Tahoma"/>
                <w:b/>
                <w:bCs/>
                <w:kern w:val="0"/>
                <w:szCs w:val="21"/>
              </w:rPr>
            </w:pPr>
            <w:r w:rsidRPr="00273B11">
              <w:rPr>
                <w:rFonts w:ascii="宋体" w:hAnsi="宋体" w:cs="Tahoma" w:hint="eastAsia"/>
                <w:b/>
                <w:bCs/>
                <w:kern w:val="0"/>
                <w:szCs w:val="21"/>
              </w:rPr>
              <w:t>服务行业分类</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rsidR="000A474B" w:rsidRPr="00273B11" w:rsidRDefault="000A474B" w:rsidP="009C3FDA">
            <w:pPr>
              <w:widowControl/>
              <w:jc w:val="center"/>
              <w:rPr>
                <w:rFonts w:ascii="宋体" w:hAnsi="宋体" w:cs="Tahoma"/>
                <w:b/>
                <w:bCs/>
                <w:kern w:val="0"/>
                <w:szCs w:val="21"/>
              </w:rPr>
            </w:pPr>
            <w:r w:rsidRPr="00273B11">
              <w:rPr>
                <w:rFonts w:ascii="宋体" w:hAnsi="宋体" w:cs="Tahoma" w:hint="eastAsia"/>
                <w:b/>
                <w:bCs/>
                <w:kern w:val="0"/>
                <w:szCs w:val="21"/>
              </w:rPr>
              <w:t>分类说明</w:t>
            </w:r>
          </w:p>
        </w:tc>
      </w:tr>
      <w:tr w:rsidR="000A474B" w:rsidRPr="00273B11" w:rsidTr="009C3FDA">
        <w:trPr>
          <w:trHeight w:val="387"/>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bCs/>
                <w:kern w:val="0"/>
                <w:szCs w:val="21"/>
              </w:rPr>
            </w:pPr>
            <w:r w:rsidRPr="00273B11">
              <w:rPr>
                <w:rFonts w:ascii="宋体" w:hAnsi="宋体" w:cs="Tahoma" w:hint="eastAsia"/>
                <w:kern w:val="0"/>
                <w:szCs w:val="21"/>
              </w:rPr>
              <w:t>包件1</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bCs/>
                <w:kern w:val="0"/>
                <w:szCs w:val="21"/>
              </w:rPr>
            </w:pPr>
            <w:r w:rsidRPr="00273B11">
              <w:rPr>
                <w:rFonts w:ascii="宋体" w:hAnsi="宋体" w:cs="Tahoma" w:hint="eastAsia"/>
                <w:bCs/>
                <w:kern w:val="0"/>
                <w:szCs w:val="21"/>
              </w:rPr>
              <w:t>ITO集成</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hint="eastAsia"/>
                <w:sz w:val="21"/>
                <w:szCs w:val="21"/>
              </w:rPr>
            </w:pPr>
            <w:r w:rsidRPr="005178ED">
              <w:rPr>
                <w:rFonts w:ascii="宋体" w:hAnsi="宋体" w:cs="Tahoma" w:hint="eastAsia"/>
                <w:sz w:val="21"/>
                <w:szCs w:val="21"/>
              </w:rPr>
              <w:t>面向政企客户提供IT设备、网络、信息化系统等维护服务，包括网络和布线系统、机房及配套、终端、服务器及硬件、应用软件系统、智能化系统等。</w:t>
            </w:r>
          </w:p>
        </w:tc>
      </w:tr>
      <w:tr w:rsidR="000A474B" w:rsidRPr="00273B11" w:rsidTr="009C3FDA">
        <w:trPr>
          <w:trHeight w:val="387"/>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bCs/>
                <w:kern w:val="0"/>
                <w:szCs w:val="21"/>
              </w:rPr>
            </w:pPr>
            <w:r w:rsidRPr="00273B11">
              <w:rPr>
                <w:rFonts w:ascii="宋体" w:hAnsi="宋体" w:cs="Tahoma" w:hint="eastAsia"/>
                <w:bCs/>
                <w:kern w:val="0"/>
                <w:szCs w:val="21"/>
              </w:rPr>
              <w:t>包件2</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bCs/>
                <w:kern w:val="0"/>
                <w:szCs w:val="21"/>
              </w:rPr>
            </w:pPr>
            <w:r w:rsidRPr="00273B11">
              <w:rPr>
                <w:rFonts w:ascii="宋体" w:hAnsi="宋体" w:cs="Tahoma" w:hint="eastAsia"/>
                <w:bCs/>
                <w:kern w:val="0"/>
                <w:szCs w:val="21"/>
              </w:rPr>
              <w:t>综合类集成</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hint="eastAsia"/>
                <w:sz w:val="21"/>
                <w:szCs w:val="21"/>
              </w:rPr>
            </w:pPr>
            <w:r w:rsidRPr="005178ED">
              <w:rPr>
                <w:rFonts w:ascii="宋体" w:hAnsi="宋体" w:cs="Tahoma" w:hint="eastAsia"/>
                <w:sz w:val="21"/>
                <w:szCs w:val="21"/>
              </w:rPr>
              <w:t>提供通用类信息化项目的系统集成和服务，不限于软件开发、信息化平台、综合布线、WiFi覆盖、安防监控、智能化等领域相关的设备、系统集成服务，能够配合招募人对拟投标或应答的项目，完成售前项目解决方案的编写、呈现讲解、产品演示和项目实施前的产品测试等，形成可实施操作的技术规范文档，配合完成项目标书撰写、应答交流、项目述标、后期供货集成等工作。</w:t>
            </w:r>
          </w:p>
        </w:tc>
      </w:tr>
      <w:tr w:rsidR="000A474B" w:rsidRPr="00273B11" w:rsidTr="009C3FDA">
        <w:trPr>
          <w:trHeight w:val="387"/>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bCs/>
                <w:kern w:val="0"/>
                <w:szCs w:val="21"/>
              </w:rPr>
            </w:pPr>
            <w:r w:rsidRPr="00273B11">
              <w:rPr>
                <w:rFonts w:ascii="宋体" w:hAnsi="宋体" w:cs="Tahoma" w:hint="eastAsia"/>
                <w:bCs/>
                <w:kern w:val="0"/>
                <w:szCs w:val="21"/>
              </w:rPr>
              <w:t>包件3至包件11</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bCs/>
                <w:kern w:val="0"/>
                <w:szCs w:val="21"/>
              </w:rPr>
            </w:pPr>
            <w:r w:rsidRPr="00273B11">
              <w:rPr>
                <w:rFonts w:ascii="宋体" w:hAnsi="宋体" w:cs="Tahoma" w:hint="eastAsia"/>
                <w:bCs/>
                <w:kern w:val="0"/>
                <w:szCs w:val="21"/>
              </w:rPr>
              <w:t>单区域集成</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hint="eastAsia"/>
                <w:sz w:val="21"/>
                <w:szCs w:val="21"/>
              </w:rPr>
            </w:pPr>
            <w:r w:rsidRPr="005178ED">
              <w:rPr>
                <w:rFonts w:ascii="宋体" w:hAnsi="宋体" w:cs="Tahoma" w:hint="eastAsia"/>
                <w:sz w:val="21"/>
                <w:szCs w:val="21"/>
              </w:rPr>
              <w:t>提供通用类信息化项目的系统集成和服务，不限于软件开发、信息化平台、综合布线、WiFi覆盖、安防监控、智能化等领域相关的设备、系统集成服务，能够配合招募人对拟投标或应答的项目，完成售前项目解决方案的编写、呈现讲解、产品演示和项目实施前的产品测试等，形成可实施操作的技术规范文档，配合完成项目标书撰写、应答交流、项目述标、后期供货集成等工作。</w:t>
            </w:r>
          </w:p>
        </w:tc>
      </w:tr>
      <w:tr w:rsidR="000A474B" w:rsidRPr="00273B11" w:rsidTr="009C3FDA">
        <w:trPr>
          <w:trHeight w:val="387"/>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jc w:val="center"/>
              <w:rPr>
                <w:rFonts w:ascii="宋体" w:hAnsi="宋体" w:hint="eastAsia"/>
              </w:rPr>
            </w:pPr>
            <w:r w:rsidRPr="00273B11">
              <w:rPr>
                <w:rFonts w:ascii="宋体" w:hAnsi="宋体" w:hint="eastAsia"/>
              </w:rPr>
              <w:t>包件12</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jc w:val="center"/>
              <w:rPr>
                <w:rFonts w:ascii="宋体" w:hAnsi="宋体" w:hint="eastAsia"/>
              </w:rPr>
            </w:pPr>
            <w:r w:rsidRPr="00273B11">
              <w:rPr>
                <w:rFonts w:ascii="宋体" w:hAnsi="宋体" w:hint="eastAsia"/>
              </w:rPr>
              <w:t>智慧政务</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提供智慧政务信息化系统集成和服务,包含政务数据交换共享、网格化管理、精准扶贫、智慧党建、智慧城管、网格化管理、应急指挥、纪检仿真培训教育系统、政务云办公应用、舆情监控等。</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74B" w:rsidRPr="00273B11" w:rsidRDefault="000A474B" w:rsidP="009C3FDA">
            <w:pPr>
              <w:jc w:val="center"/>
              <w:rPr>
                <w:rFonts w:ascii="宋体" w:hAnsi="宋体" w:hint="eastAsia"/>
              </w:rPr>
            </w:pPr>
            <w:r w:rsidRPr="00273B11">
              <w:rPr>
                <w:rFonts w:ascii="宋体" w:hAnsi="宋体" w:hint="eastAsia"/>
              </w:rPr>
              <w:t>包件13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A474B" w:rsidRPr="00273B11" w:rsidRDefault="000A474B" w:rsidP="009C3FDA">
            <w:pPr>
              <w:jc w:val="center"/>
              <w:rPr>
                <w:rFonts w:ascii="宋体" w:hAnsi="宋体" w:hint="eastAsia"/>
              </w:rPr>
            </w:pPr>
            <w:r w:rsidRPr="00273B11">
              <w:rPr>
                <w:rFonts w:ascii="宋体" w:hAnsi="宋体" w:hint="eastAsia"/>
              </w:rPr>
              <w:t>智慧教育</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提供智慧教育信息化系统集成和服务，包含教育城域网、教育资源平台、管理平台、同步课堂、班班通、人人通、平安校园、智慧校园、幼教信息化、教育大数据、标准化考场、校园安防、网上教育、校园云题库等。</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jc w:val="center"/>
              <w:rPr>
                <w:rFonts w:ascii="宋体" w:hAnsi="宋体" w:hint="eastAsia"/>
              </w:rPr>
            </w:pPr>
            <w:r w:rsidRPr="00273B11">
              <w:rPr>
                <w:rFonts w:ascii="宋体" w:hAnsi="宋体" w:hint="eastAsia"/>
              </w:rPr>
              <w:t>包件14</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jc w:val="center"/>
              <w:rPr>
                <w:rFonts w:ascii="宋体" w:hAnsi="宋体" w:hint="eastAsia"/>
              </w:rPr>
            </w:pPr>
            <w:r w:rsidRPr="00273B11">
              <w:rPr>
                <w:rFonts w:ascii="宋体" w:hAnsi="宋体" w:hint="eastAsia"/>
              </w:rPr>
              <w:t>生态环保</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提供生态环保信息化项目的系统集成和服务，不限于河长制信息化系统、环保信息化、水库监控、工地监控、环境应急、水利遥感监测综合服务、环保遥感监测等领域，能够配合招募人对拟投标或应答的项目，完成售前项目解决方案的编写、呈现讲解、产品演示和项目实施前的产品测试等，形成可实施操作的技术规范文档，配合完成项目标书撰写、应答交流、项目述标、后期供货集成等工作。</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jc w:val="center"/>
              <w:rPr>
                <w:rFonts w:ascii="宋体" w:hAnsi="宋体" w:hint="eastAsia"/>
              </w:rPr>
            </w:pPr>
            <w:r w:rsidRPr="00273B11">
              <w:rPr>
                <w:rFonts w:ascii="宋体" w:hAnsi="宋体" w:hint="eastAsia"/>
              </w:rPr>
              <w:t>包件15</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jc w:val="center"/>
              <w:rPr>
                <w:rFonts w:ascii="宋体" w:hAnsi="宋体" w:hint="eastAsia"/>
              </w:rPr>
            </w:pPr>
            <w:r w:rsidRPr="00273B11">
              <w:rPr>
                <w:rFonts w:ascii="宋体" w:hAnsi="宋体" w:hint="eastAsia"/>
              </w:rPr>
              <w:t>医疗卫生</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提供医疗卫生信息化项目的系统集成和服务，不限于医疗大数据、影像云、区域医疗、远程医疗、远程探视、社区医疗服务系统、家庭监控系统、健康企业运营平台、医院信息集成平台、智能输液监控器等领域，能够配合招募人对拟投标或应答的项目，完成售前项目解决方案的编写、呈现讲解、产品演示和项目实施前的产品测试等，形成可实施操作的技术规范文档，配合完成项目标书撰写、应答交流、项目述标、后期供货集成等工作。</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pStyle w:val="a5"/>
              <w:spacing w:before="0" w:beforeAutospacing="0" w:after="0" w:afterAutospacing="0"/>
              <w:jc w:val="center"/>
              <w:rPr>
                <w:rFonts w:ascii="宋体" w:hAnsi="宋体"/>
                <w:sz w:val="21"/>
                <w:szCs w:val="21"/>
              </w:rPr>
            </w:pPr>
            <w:r w:rsidRPr="00273B11">
              <w:rPr>
                <w:rFonts w:ascii="宋体" w:hAnsi="宋体" w:hint="eastAsia"/>
                <w:sz w:val="21"/>
                <w:szCs w:val="21"/>
              </w:rPr>
              <w:t>包件16</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pStyle w:val="a5"/>
              <w:spacing w:before="0" w:beforeAutospacing="0" w:after="0" w:afterAutospacing="0"/>
              <w:jc w:val="center"/>
              <w:rPr>
                <w:rFonts w:ascii="宋体" w:hAnsi="宋体"/>
                <w:sz w:val="21"/>
                <w:szCs w:val="21"/>
              </w:rPr>
            </w:pPr>
            <w:r w:rsidRPr="00273B11">
              <w:rPr>
                <w:rFonts w:ascii="宋体" w:hAnsi="宋体" w:hint="eastAsia"/>
                <w:sz w:val="21"/>
                <w:szCs w:val="21"/>
              </w:rPr>
              <w:t>智慧交通</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提供智慧交通信息化系统集成和服务，包括交通大数据、智慧交通、车辆管理、车辆监控、道路监控、智慧停车场、车载WIFI、两客一危管理、桥隧监测、桥隧健康分析、道路三维建模等。</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kern w:val="0"/>
                <w:szCs w:val="21"/>
              </w:rPr>
            </w:pPr>
            <w:r w:rsidRPr="00273B11">
              <w:rPr>
                <w:rFonts w:ascii="宋体" w:hAnsi="宋体" w:cs="Tahoma" w:hint="eastAsia"/>
                <w:kern w:val="0"/>
                <w:szCs w:val="21"/>
              </w:rPr>
              <w:lastRenderedPageBreak/>
              <w:t>包件17</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kern w:val="0"/>
                <w:szCs w:val="21"/>
              </w:rPr>
            </w:pPr>
            <w:r w:rsidRPr="00273B11">
              <w:rPr>
                <w:rFonts w:ascii="宋体" w:hAnsi="宋体" w:cs="Tahoma" w:hint="eastAsia"/>
                <w:kern w:val="0"/>
                <w:szCs w:val="21"/>
              </w:rPr>
              <w:t>智慧园区</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hint="eastAsia"/>
                <w:sz w:val="21"/>
                <w:szCs w:val="21"/>
              </w:rPr>
            </w:pPr>
            <w:r w:rsidRPr="005178ED">
              <w:rPr>
                <w:rFonts w:ascii="宋体" w:hAnsi="宋体" w:cs="Tahoma" w:hint="eastAsia"/>
                <w:sz w:val="21"/>
                <w:szCs w:val="21"/>
              </w:rPr>
              <w:t>提供智慧园区信息化系统集成和服务，包括园区基础运维管理平台、认证及权限管理、物业管理及服务、企业服务、入住员工服务等多种服务功能。</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kern w:val="0"/>
                <w:szCs w:val="21"/>
              </w:rPr>
            </w:pPr>
            <w:r w:rsidRPr="00273B11">
              <w:rPr>
                <w:rFonts w:ascii="宋体" w:hAnsi="宋体" w:cs="Tahoma" w:hint="eastAsia"/>
                <w:kern w:val="0"/>
                <w:szCs w:val="21"/>
              </w:rPr>
              <w:t>包件18</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kern w:val="0"/>
                <w:szCs w:val="21"/>
              </w:rPr>
            </w:pPr>
            <w:r w:rsidRPr="00273B11">
              <w:rPr>
                <w:rFonts w:ascii="宋体" w:hAnsi="宋体" w:cs="Tahoma" w:hint="eastAsia"/>
                <w:kern w:val="0"/>
                <w:szCs w:val="21"/>
              </w:rPr>
              <w:t>智慧公安军警</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提供智慧公安军警信息化系统集成和服务，包括智慧军营、手机管控、智慧消防、PDT、警务通、警务大数据、社区矫正、监狱信息化等。</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kern w:val="0"/>
                <w:szCs w:val="21"/>
              </w:rPr>
            </w:pPr>
            <w:r w:rsidRPr="00273B11">
              <w:rPr>
                <w:rFonts w:ascii="宋体" w:hAnsi="宋体" w:cs="Tahoma" w:hint="eastAsia"/>
                <w:kern w:val="0"/>
                <w:szCs w:val="21"/>
              </w:rPr>
              <w:t>包件19</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kern w:val="0"/>
                <w:szCs w:val="21"/>
              </w:rPr>
            </w:pPr>
            <w:r w:rsidRPr="00273B11">
              <w:rPr>
                <w:rFonts w:ascii="宋体" w:hAnsi="宋体" w:cs="Tahoma" w:hint="eastAsia"/>
                <w:kern w:val="0"/>
                <w:szCs w:val="21"/>
              </w:rPr>
              <w:t>智慧农业</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提供智慧农业信息化系统集成和服务，包括农产品溯源、农业物联网、农业大数据、农业卫星遥感、农业云平台、农业大数据、食品安全、智能农业大棚、智能灌溉、农机物联网等。</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kern w:val="0"/>
                <w:szCs w:val="21"/>
              </w:rPr>
            </w:pPr>
            <w:r w:rsidRPr="00273B11">
              <w:rPr>
                <w:rFonts w:ascii="宋体" w:hAnsi="宋体" w:cs="Tahoma" w:hint="eastAsia"/>
                <w:kern w:val="0"/>
                <w:szCs w:val="21"/>
              </w:rPr>
              <w:t>包件20</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kern w:val="0"/>
                <w:szCs w:val="21"/>
              </w:rPr>
            </w:pPr>
            <w:r w:rsidRPr="00273B11">
              <w:rPr>
                <w:rFonts w:ascii="宋体" w:hAnsi="宋体" w:cs="Tahoma" w:hint="eastAsia"/>
                <w:kern w:val="0"/>
                <w:szCs w:val="21"/>
              </w:rPr>
              <w:t>智慧消防</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hint="eastAsia"/>
                <w:sz w:val="21"/>
                <w:szCs w:val="21"/>
              </w:rPr>
            </w:pPr>
            <w:r w:rsidRPr="005178ED">
              <w:rPr>
                <w:rFonts w:ascii="宋体" w:hAnsi="宋体" w:cs="Tahoma" w:hint="eastAsia"/>
                <w:sz w:val="21"/>
                <w:szCs w:val="21"/>
              </w:rPr>
              <w:t>提供智慧消防信息化系统集成和服务，包括：（1）在火灾自动报警系统、消防水系统、电气火灾监控、消防通道监控等消防物联网远程监控设备的生产、安装、调试和系统开发、系统集成。（2）消防营区管理物联网采集终端的生产、安装、调试和系统开发、系统集成。（3）消防一张图实战指挥系统的开发和集成。（4）其他与智慧消防相关的技术服务、咨询、硬件、软件、施工、集成等工作。</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kern w:val="0"/>
                <w:szCs w:val="21"/>
              </w:rPr>
            </w:pPr>
            <w:r w:rsidRPr="00273B11">
              <w:rPr>
                <w:rFonts w:ascii="宋体" w:hAnsi="宋体" w:cs="Tahoma" w:hint="eastAsia"/>
                <w:kern w:val="0"/>
                <w:szCs w:val="21"/>
              </w:rPr>
              <w:t>包件21</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kern w:val="0"/>
                <w:szCs w:val="21"/>
              </w:rPr>
            </w:pPr>
            <w:r w:rsidRPr="00273B11">
              <w:rPr>
                <w:rFonts w:ascii="宋体" w:hAnsi="宋体" w:cs="Tahoma" w:hint="eastAsia"/>
                <w:kern w:val="0"/>
                <w:szCs w:val="21"/>
              </w:rPr>
              <w:t>智慧水务</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hint="eastAsia"/>
                <w:sz w:val="21"/>
                <w:szCs w:val="21"/>
              </w:rPr>
            </w:pPr>
            <w:r w:rsidRPr="005178ED">
              <w:rPr>
                <w:rFonts w:ascii="宋体" w:hAnsi="宋体" w:cs="Tahoma" w:hint="eastAsia"/>
                <w:sz w:val="21"/>
                <w:szCs w:val="21"/>
              </w:rPr>
              <w:t>提供智慧供水、智慧排水、智慧防洪排涝、智慧海绵等水务相关信息化系统建设、集成和运营服务。</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kern w:val="0"/>
                <w:szCs w:val="21"/>
              </w:rPr>
            </w:pPr>
            <w:r w:rsidRPr="00273B11">
              <w:rPr>
                <w:rFonts w:ascii="宋体" w:hAnsi="宋体" w:cs="Tahoma" w:hint="eastAsia"/>
                <w:kern w:val="0"/>
                <w:szCs w:val="21"/>
              </w:rPr>
              <w:t>包件22</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kern w:val="0"/>
                <w:szCs w:val="21"/>
              </w:rPr>
            </w:pPr>
            <w:r w:rsidRPr="00273B11">
              <w:rPr>
                <w:rFonts w:ascii="宋体" w:hAnsi="宋体" w:cs="Tahoma" w:hint="eastAsia"/>
                <w:kern w:val="0"/>
                <w:szCs w:val="21"/>
              </w:rPr>
              <w:t>智慧金融</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hint="eastAsia"/>
                <w:sz w:val="21"/>
                <w:szCs w:val="21"/>
              </w:rPr>
            </w:pPr>
            <w:r w:rsidRPr="005178ED">
              <w:rPr>
                <w:rFonts w:ascii="宋体" w:hAnsi="宋体" w:cs="Tahoma" w:hint="eastAsia"/>
                <w:sz w:val="21"/>
                <w:szCs w:val="21"/>
              </w:rPr>
              <w:t>提供智慧金融信息化系统集成和服务，包括金融系统集成、金融大数据、VPDN组网、终端软硬件定制开发等。</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pStyle w:val="a5"/>
              <w:spacing w:before="0" w:beforeAutospacing="0" w:after="0" w:afterAutospacing="0"/>
              <w:jc w:val="center"/>
              <w:rPr>
                <w:rFonts w:ascii="宋体" w:hAnsi="宋体"/>
                <w:sz w:val="21"/>
                <w:szCs w:val="21"/>
              </w:rPr>
            </w:pPr>
            <w:r w:rsidRPr="00273B11">
              <w:rPr>
                <w:rFonts w:ascii="宋体" w:hAnsi="宋体" w:hint="eastAsia"/>
                <w:sz w:val="21"/>
                <w:szCs w:val="21"/>
              </w:rPr>
              <w:t>包件23</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pStyle w:val="a5"/>
              <w:spacing w:before="0" w:beforeAutospacing="0" w:after="0" w:afterAutospacing="0"/>
              <w:jc w:val="center"/>
              <w:rPr>
                <w:rFonts w:ascii="宋体" w:hAnsi="宋体"/>
                <w:sz w:val="21"/>
                <w:szCs w:val="21"/>
              </w:rPr>
            </w:pPr>
            <w:r w:rsidRPr="00273B11">
              <w:rPr>
                <w:rFonts w:ascii="宋体" w:hAnsi="宋体" w:hint="eastAsia"/>
                <w:sz w:val="21"/>
                <w:szCs w:val="21"/>
              </w:rPr>
              <w:t>平安城市</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提供平安城市类信息化应用系统集成和服务，包括平安城市监控、雪亮工程、停车管理等。</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pStyle w:val="a5"/>
              <w:spacing w:before="0" w:beforeAutospacing="0" w:after="0" w:afterAutospacing="0"/>
              <w:jc w:val="center"/>
              <w:rPr>
                <w:rFonts w:ascii="宋体" w:hAnsi="宋体"/>
                <w:sz w:val="21"/>
                <w:szCs w:val="21"/>
              </w:rPr>
            </w:pPr>
            <w:r w:rsidRPr="00273B11">
              <w:rPr>
                <w:rFonts w:ascii="宋体" w:hAnsi="宋体" w:hint="eastAsia"/>
                <w:sz w:val="21"/>
                <w:szCs w:val="21"/>
              </w:rPr>
              <w:t>包件24</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pStyle w:val="a5"/>
              <w:spacing w:before="0" w:beforeAutospacing="0" w:after="0" w:afterAutospacing="0"/>
              <w:jc w:val="center"/>
              <w:rPr>
                <w:rFonts w:ascii="宋体" w:hAnsi="宋体"/>
                <w:sz w:val="21"/>
                <w:szCs w:val="21"/>
              </w:rPr>
            </w:pPr>
            <w:r w:rsidRPr="00273B11">
              <w:rPr>
                <w:rFonts w:ascii="宋体" w:hAnsi="宋体" w:hint="eastAsia"/>
                <w:sz w:val="21"/>
                <w:szCs w:val="21"/>
              </w:rPr>
              <w:t>云计算</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提供具有自主知识产权的公有云、私有云、混合云、桌面云、云灾备、云安全等云计算产品，面向政府和企事业单位提供云计算规划咨询、解决方案、项目实施以及运维保障。</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kern w:val="0"/>
                <w:szCs w:val="21"/>
              </w:rPr>
            </w:pPr>
            <w:r w:rsidRPr="00273B11">
              <w:rPr>
                <w:rFonts w:ascii="宋体" w:hAnsi="宋体" w:cs="Tahoma" w:hint="eastAsia"/>
                <w:kern w:val="0"/>
                <w:szCs w:val="21"/>
              </w:rPr>
              <w:t>包件25</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kern w:val="0"/>
                <w:szCs w:val="21"/>
              </w:rPr>
            </w:pPr>
            <w:r w:rsidRPr="00273B11">
              <w:rPr>
                <w:rFonts w:ascii="宋体" w:hAnsi="宋体" w:cs="Tahoma" w:hint="eastAsia"/>
                <w:kern w:val="0"/>
                <w:szCs w:val="21"/>
              </w:rPr>
              <w:t>大数据</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hint="eastAsia"/>
                <w:sz w:val="21"/>
                <w:szCs w:val="21"/>
              </w:rPr>
            </w:pPr>
            <w:r w:rsidRPr="005178ED">
              <w:rPr>
                <w:rFonts w:ascii="宋体" w:hAnsi="宋体" w:cs="Tahoma" w:hint="eastAsia"/>
                <w:sz w:val="21"/>
                <w:szCs w:val="21"/>
              </w:rPr>
              <w:t>提供大数据平台搭建、大数据加工处理、大数据微服务提供、大数据分析建模、大数据创新应用、大数据安全管控、大数据高新技术能力（AI、人脸识别、语音识别等）、大数据运维应急响应支撑服务等大数据相关服务。</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kern w:val="0"/>
                <w:szCs w:val="21"/>
              </w:rPr>
            </w:pPr>
            <w:r w:rsidRPr="00273B11">
              <w:rPr>
                <w:rFonts w:ascii="宋体" w:hAnsi="宋体" w:cs="Tahoma" w:hint="eastAsia"/>
                <w:kern w:val="0"/>
                <w:szCs w:val="21"/>
              </w:rPr>
              <w:t>包件26</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kern w:val="0"/>
                <w:szCs w:val="21"/>
              </w:rPr>
            </w:pPr>
            <w:r w:rsidRPr="00273B11">
              <w:rPr>
                <w:rFonts w:ascii="宋体" w:hAnsi="宋体" w:cs="Tahoma" w:hint="eastAsia"/>
                <w:kern w:val="0"/>
                <w:szCs w:val="21"/>
              </w:rPr>
              <w:t>物联网</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提供物联网应用服务和集成能力，包括车辆服务行业、智能抄表、移动支付、智能可穿戴设备、移动媒体、生产及环境监测等。</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74B" w:rsidRPr="00273B11" w:rsidRDefault="000A474B" w:rsidP="009C3FDA">
            <w:pPr>
              <w:widowControl/>
              <w:jc w:val="center"/>
              <w:rPr>
                <w:rFonts w:ascii="宋体" w:hAnsi="宋体" w:cs="Tahoma"/>
                <w:kern w:val="0"/>
                <w:szCs w:val="21"/>
              </w:rPr>
            </w:pPr>
            <w:r w:rsidRPr="00273B11">
              <w:rPr>
                <w:rFonts w:ascii="宋体" w:hAnsi="宋体" w:cs="Tahoma" w:hint="eastAsia"/>
                <w:kern w:val="0"/>
                <w:szCs w:val="21"/>
              </w:rPr>
              <w:t>包件27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A474B" w:rsidRPr="00960285" w:rsidRDefault="000A474B" w:rsidP="009C3FDA">
            <w:pPr>
              <w:pStyle w:val="a5"/>
              <w:spacing w:before="0" w:beforeAutospacing="0" w:after="0" w:afterAutospacing="0"/>
              <w:rPr>
                <w:rFonts w:ascii="宋体" w:hAnsi="宋体" w:cs="Tahoma"/>
                <w:sz w:val="21"/>
                <w:szCs w:val="21"/>
              </w:rPr>
            </w:pPr>
            <w:r w:rsidRPr="00960285">
              <w:rPr>
                <w:rFonts w:ascii="宋体" w:hAnsi="宋体" w:cs="Tahoma" w:hint="eastAsia"/>
                <w:sz w:val="21"/>
                <w:szCs w:val="21"/>
              </w:rPr>
              <w:t>咨询服务</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rsidR="000A474B" w:rsidRPr="00FC15F1" w:rsidRDefault="000A474B" w:rsidP="009C3FDA">
            <w:pPr>
              <w:pStyle w:val="a5"/>
              <w:spacing w:before="0" w:beforeAutospacing="0" w:after="0" w:afterAutospacing="0"/>
              <w:rPr>
                <w:rFonts w:ascii="宋体" w:hAnsi="宋体" w:cs="Tahoma"/>
                <w:sz w:val="21"/>
                <w:szCs w:val="21"/>
              </w:rPr>
            </w:pPr>
            <w:r w:rsidRPr="00960285">
              <w:rPr>
                <w:rFonts w:ascii="宋体" w:hAnsi="宋体" w:cs="Tahoma" w:hint="eastAsia"/>
                <w:sz w:val="21"/>
                <w:szCs w:val="21"/>
              </w:rPr>
              <w:t>面向政企客户提供信息化规划、咨询服务包含设计、造价、审计等各类咨询服务；软著、专利、商标等企业各类资质、证书、知识产权代办理服务。</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包件28</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融合视频</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sz w:val="21"/>
                <w:szCs w:val="21"/>
              </w:rPr>
              <w:t>能够提供视频监控集成、音视频会议、音视频对讲、即时通信业务等技术服务，理解不同类型客户管理信息化需求，项目技术方案支撑，结合客户实际需求进行项目沟通、引导及需求确认，能够配合招募人对拟投标或应答的项目，完成售前项目解决方案的编写、呈现讲解、产品演示和项目实施前的产品测试等，形成可实施操作的技术规范文档，配合完成项目标书撰写、应答交流、项目述标、后期供货集成等工作 。</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包件29</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IT 设备及通用软件集成</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能够提供服务器、存储、交换机、路由器、电子屏幕（如监控大屏、电子白板、班班通设备等）、操作系统、数据库等IT设备和通用软件的技术支持，能够配合招募人对拟投标或应答的项目，</w:t>
            </w:r>
            <w:r w:rsidRPr="005178ED">
              <w:rPr>
                <w:rFonts w:ascii="宋体" w:hAnsi="宋体" w:cs="Tahoma" w:hint="eastAsia"/>
                <w:sz w:val="21"/>
                <w:szCs w:val="21"/>
              </w:rPr>
              <w:lastRenderedPageBreak/>
              <w:t>完成售前项目解决方案的编写、呈现讲解、产品演示和项目实施前的产品测试等，形成可实施操作的技术规范文档，配合完成项目标书撰写、应答交流、项目述标、后期供货集成等工作 。</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lastRenderedPageBreak/>
              <w:t>包件30</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软件研发-定制开发</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能够提供软件系统的定制开发服务，对招募人售前、研发、实施等岗位提供技术支持与协助。接受集成项目中的软件分包，所提供的服务包括但不限于客户需求分析、模块详细设计、编码与测试、以及配合项目实施等，与招募人组建联合团队共同支撑最终客户的项目需求。根据具体项目询价文件要求，合作伙伴所提交的成果代码向可招募人开放或共享，产权归属招募人或共享。配合招募人对拟投标或应答的项目，提供项目标书撰写、应答交流、项目述标、后期开发服务等工作。</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包件31</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安全集成</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 xml:space="preserve">能够梳理安全系统解决方案，提供安全类产品以及平台，包括云安全、信息安全等，为安全类项目提供有力的技术支持，能够配合招募人对拟投标或应答的项目，完成售前项目解决方案的编写、呈现讲解、产品演示和项目实施前的产品测试等，形成可实施操作的技术规范文档，配合完成项目标书撰写、应答交流、项目述标、后期供货集成等工作。 </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包件32</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 xml:space="preserve">无人驾驶设备 </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 xml:space="preserve">能够配合招募人针对各行业客户提供与无人驾驶设备相关的解决方案、硬件、软件、平台、应用集成或服务，不限于无人机、无人船、潜航器、水下机器人及配件、自动机库、无人机相关软件系统（飞行管理、航拍直播、三维建模、正射影像、视频分析、图像对比分析等等，一个或多个功能）、无人机相关服务（河道巡查、光缆巡检、电力巡检、林业巡检、消防安防、应急通信、城市执法）等领域和行业。 </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包件33</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呼叫中心集成</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能够配合招募人针对各行业客户提供与呼叫中心相关的解决方案、硬件、软件、平台、应用集成或服务 。</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包件34</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工业信息化</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1、能够为企业提供产品全生命周期管理（PLM/PDM）、工艺路径仿真（CAPP）、高级计划排程(APS)、生产过程控制（MES）、能源管理、质量管理（QMS）、统计过程控制（SPC）、产品质量追溯等一个及以上环节的解决方案及产品，实现研发、计划、生产一体化协同，为企业提质降本增效；</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2、能够为企业提供人财物资源计划管理（ERP）、客户关系管理（CRM）、供应商管理（SRM）、办公自动化（OA）、流程管理（BPM）、知识管理（KMS）、商城平台等一个及以上环节提供相应的解决方案或软件产品，具备企业经营管理或供应链优化环节的咨询规划能力；</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3、能够为企业提供仓储管理（WMS）、物流调度系统（LES)、运输管理（TMS）、订单管理（OMS）、智能立体库等一个及以上环节的产品或解决方案，具备物流领域规划设计能力；</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4、能够为工业企业或产业园提供工业大数据（含生产管理、质量管理、设备预测等环节）、中央控制室、BI 商业智能分析、智慧园区（含工业园区监控、一卡通、智慧楼宇、工业网络改造等）等一个及以上环节的产品或解决方案，具备整体解决方案规划设计能力；</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lastRenderedPageBreak/>
              <w:t>5、能够为企业提供生产设备、注塑机、贴片机、数控机床及其它智能装备的数据采集与监控（SCADA/MDC/DNC/MRD/数据采集平台）服务，要求有成熟的软件平台，整体方案能兼容市场上主流的PLC控制系统及通讯协议，具备智能调机、远程监控、售后运维或预测性维护等一个以上功能模块；</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6、能够提供仓储云服务：为中小型企业设计仓储作业管理系统，与ERP系统可进行数据对接，完成从业务到仓储的精益化管理；</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7、能够提供能耗云服务：面向冶金业、铸造业、加工业，月用电大的客户，为企业实现基础用电信息可视化，实施了解用电质量和安全情况，指导企业降低用电成本；</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8、能够提供供应链管理服务：全生命周期供应链协同平台，协助企业提高供应链管理效率，产生企业的管理效益；</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9、能偷提供装备云服务：面向制造、工业企业，提供创新的公共服务平台。运用云计算、大数据等技术，通过网络通信建立人与人，物与物、人与物的信息连接；</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10、能够提供云MES服务：基于云计算、云端服务券、在线不断迭代升级、用于工厂车间的系统；</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 xml:space="preserve">11、能够提供云APS服务：面向生产企业的对生产排程任务根据实际生产数据合理优化匹配，不断提升产品交期达成率的智能排单管理系统。 </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lastRenderedPageBreak/>
              <w:t>包件35</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文化旅游</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能够配合招募人针对文化旅游行业客户提供解决方案、硬件、软件、平台、应用集成或服务，不限于旅游大数据平台、旅游监管、智慧景区、智慧酒店、旅游产业信息平台、美丽乡村等领域 。</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 xml:space="preserve">包件36 </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 xml:space="preserve">司法信息化 </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 xml:space="preserve">能够配合招募人针对司法领域行业客户提供产品、平台、应用解决方案，不限于档案数字化管理平台、电子卷宗随案生成系统、法院文书生成管理系统、微诉讼服务平台、智慧监狱等。 </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 xml:space="preserve">包件37 </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 xml:space="preserve">建筑智能化 </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 xml:space="preserve">能够提供商业楼宇、园区、机房及数据中心等建筑智能化技术服务。 </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 xml:space="preserve">包件38 </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 xml:space="preserve">应急救援指挥系统 </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1、能够提供值守通讯，包括通讯管理、电话转接、常用联系人、值交接班日志。</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2、能够模拟演练、风险管理、风险源监测管理。</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 xml:space="preserve">3、能够通过平台对救援力量、部门联动、视频会商、融合调度指挥、电子预案、灾害专业模型、物资场所智能决策。 </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 xml:space="preserve">包件39 </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 xml:space="preserve">工地特种设备监测 </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 xml:space="preserve">能够提供塔吊、升降机、高支模、深基坑等传感监测设备和解决方案，提供车辆未清洗抓拍设备和解决方案。 </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273B11" w:rsidRDefault="000A474B" w:rsidP="009C3FDA">
            <w:pPr>
              <w:widowControl/>
              <w:jc w:val="center"/>
              <w:rPr>
                <w:rFonts w:ascii="宋体" w:hAnsi="宋体" w:cs="Tahoma" w:hint="eastAsia"/>
                <w:kern w:val="0"/>
                <w:szCs w:val="21"/>
              </w:rPr>
            </w:pPr>
            <w:r w:rsidRPr="00273B11">
              <w:rPr>
                <w:rFonts w:ascii="宋体" w:hAnsi="宋体" w:cs="Tahoma" w:hint="eastAsia"/>
                <w:kern w:val="0"/>
                <w:szCs w:val="21"/>
              </w:rPr>
              <w:t>包件40</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pStyle w:val="a5"/>
              <w:spacing w:before="0" w:beforeAutospacing="0" w:after="0" w:afterAutospacing="0"/>
              <w:rPr>
                <w:rFonts w:ascii="宋体" w:hAnsi="宋体" w:cs="Tahoma"/>
                <w:sz w:val="21"/>
                <w:szCs w:val="21"/>
              </w:rPr>
            </w:pPr>
            <w:r w:rsidRPr="00273B11">
              <w:rPr>
                <w:rFonts w:ascii="宋体" w:hAnsi="宋体" w:cs="Tahoma" w:hint="eastAsia"/>
                <w:sz w:val="21"/>
                <w:szCs w:val="21"/>
              </w:rPr>
              <w:t>扬尘监测</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273B11" w:rsidRDefault="000A474B" w:rsidP="009C3FDA">
            <w:pPr>
              <w:pStyle w:val="a5"/>
              <w:spacing w:before="0" w:beforeAutospacing="0" w:after="0" w:afterAutospacing="0"/>
              <w:rPr>
                <w:rFonts w:ascii="宋体" w:hAnsi="宋体" w:cs="Tahoma"/>
                <w:sz w:val="21"/>
                <w:szCs w:val="21"/>
              </w:rPr>
            </w:pPr>
            <w:r w:rsidRPr="00273B11">
              <w:rPr>
                <w:rFonts w:ascii="宋体" w:hAnsi="宋体" w:cs="Tahoma" w:hint="eastAsia"/>
                <w:sz w:val="21"/>
                <w:szCs w:val="21"/>
              </w:rPr>
              <w:t>能够提供扬尘在线监测终端设备和解决方案。</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 xml:space="preserve">包件41 </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 xml:space="preserve">信息安全 </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 xml:space="preserve">能够配合招募人针对信息安全相关的信息安全技术服务及相关技术解决方案；能够提供信息安全类的软硬件产品。 </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 xml:space="preserve">包件42 </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t xml:space="preserve">智慧水利算法模型 </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1、大坝安全分析模型：提供离线综合推理分析和监控模型分析。离线综合推理主要是利用相关分析、比较法、作图法、特征值统计等常用方法，对建筑物变形、渗流量、扬压力、接缝、温度等观测项目进行定性分析。监控模型分析是采用以单点统计模型为主、混合模型分析为辅的分析策略。单点模型建模的因子集主要包括水位、温度、降雨、时效等。混合模型分析模块包括对不同</w:t>
            </w:r>
            <w:r w:rsidRPr="005178ED">
              <w:rPr>
                <w:rFonts w:ascii="宋体" w:hAnsi="宋体" w:cs="Tahoma" w:hint="eastAsia"/>
                <w:sz w:val="21"/>
                <w:szCs w:val="21"/>
              </w:rPr>
              <w:lastRenderedPageBreak/>
              <w:t>水位与效应量的相关多项式拟合及其结果。</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2、水生态环境治理模型：提供水质分析模块，水污染预警预报模型，需要实现模型调优配置，水质预报优化、水污染应急调度功能。</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3、水库指挥调度模型：需实现水库常规调度、水灾害调度、水污染调度，进行调度作业预处理，建设调度情景库、调度方案历史库，实现调度指挥、调度执行，生成调度报表，实现调度成果展示。</w:t>
            </w:r>
          </w:p>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hint="eastAsia"/>
                <w:sz w:val="21"/>
                <w:szCs w:val="21"/>
              </w:rPr>
              <w:t xml:space="preserve">4、水灾害预警预报模型（河流、水库洪水预警预报）：实现水雨晴分析，包含雨晴分析，河道水情分析，水库水情分析，闸门水情分析，台风分析，气象预报等；提供洪水预警预报模型，实现水库、河湖洪水预警预报模块，包含模型库，预报方案库，洪水预报作业，预报成果，洪水预警，智能优化等功能；提供防汛调度功能，通过选择设置实时感知要素信息、洪水预报成果信息、调度主题信息，形成调度场景快照，通过一键执行，将快照信息传输到水库智慧调度场景下，启动水库调度业务流程。 </w:t>
            </w:r>
          </w:p>
        </w:tc>
      </w:tr>
      <w:tr w:rsidR="000A474B" w:rsidRPr="00273B11" w:rsidTr="009C3FDA">
        <w:trPr>
          <w:trHeight w:val="373"/>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hint="eastAsia"/>
                <w:kern w:val="0"/>
                <w:szCs w:val="21"/>
              </w:rPr>
              <w:lastRenderedPageBreak/>
              <w:t>包件43</w:t>
            </w:r>
          </w:p>
        </w:tc>
        <w:tc>
          <w:tcPr>
            <w:tcW w:w="1300"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widowControl/>
              <w:jc w:val="center"/>
              <w:rPr>
                <w:rFonts w:ascii="宋体" w:hAnsi="宋体" w:cs="Tahoma"/>
                <w:kern w:val="0"/>
                <w:szCs w:val="21"/>
              </w:rPr>
            </w:pPr>
            <w:r w:rsidRPr="005178ED">
              <w:rPr>
                <w:rFonts w:ascii="宋体" w:hAnsi="宋体" w:cs="Tahoma"/>
                <w:kern w:val="0"/>
                <w:szCs w:val="21"/>
              </w:rPr>
              <w:t>智慧社区</w:t>
            </w:r>
          </w:p>
        </w:tc>
        <w:tc>
          <w:tcPr>
            <w:tcW w:w="6191" w:type="dxa"/>
            <w:tcBorders>
              <w:top w:val="single" w:sz="4" w:space="0" w:color="auto"/>
              <w:left w:val="nil"/>
              <w:bottom w:val="single" w:sz="4" w:space="0" w:color="auto"/>
              <w:right w:val="single" w:sz="4" w:space="0" w:color="auto"/>
            </w:tcBorders>
            <w:shd w:val="clear" w:color="auto" w:fill="auto"/>
            <w:vAlign w:val="center"/>
          </w:tcPr>
          <w:p w:rsidR="000A474B" w:rsidRPr="005178ED" w:rsidRDefault="000A474B" w:rsidP="009C3FDA">
            <w:pPr>
              <w:pStyle w:val="a5"/>
              <w:spacing w:before="0" w:beforeAutospacing="0" w:after="0" w:afterAutospacing="0"/>
              <w:rPr>
                <w:rFonts w:ascii="宋体" w:hAnsi="宋体" w:cs="Tahoma"/>
                <w:sz w:val="21"/>
                <w:szCs w:val="21"/>
              </w:rPr>
            </w:pPr>
            <w:r w:rsidRPr="005178ED">
              <w:rPr>
                <w:rFonts w:ascii="宋体" w:hAnsi="宋体" w:cs="Tahoma"/>
                <w:sz w:val="21"/>
                <w:szCs w:val="21"/>
              </w:rPr>
              <w:t>提供智慧社区信息化设备、集成和服务，包括小区安防、周界防护、智能车辆管理、视频监控、电子巡查、紧急报警、智能门禁、楼宇对讲、消防监测、能源监测、数据收集、监控中心等多种服务功能。</w:t>
            </w:r>
          </w:p>
        </w:tc>
      </w:tr>
    </w:tbl>
    <w:p w:rsidR="000A474B" w:rsidRPr="00000C2F" w:rsidRDefault="000A474B" w:rsidP="000A474B">
      <w:pPr>
        <w:spacing w:line="360" w:lineRule="auto"/>
        <w:ind w:leftChars="202" w:left="424"/>
        <w:rPr>
          <w:rFonts w:ascii="宋体" w:hAnsi="宋体" w:hint="eastAsia"/>
          <w:szCs w:val="21"/>
        </w:rPr>
      </w:pPr>
      <w:r w:rsidRPr="00000C2F">
        <w:rPr>
          <w:rFonts w:ascii="宋体" w:hAnsi="宋体" w:hint="eastAsia"/>
          <w:b/>
          <w:szCs w:val="21"/>
        </w:rPr>
        <w:t>以上包件分类说明，仅作为参考。</w:t>
      </w:r>
    </w:p>
    <w:p w:rsidR="00085EAB" w:rsidRPr="000A474B" w:rsidRDefault="00085EAB">
      <w:bookmarkStart w:id="2" w:name="_GoBack"/>
      <w:bookmarkEnd w:id="2"/>
    </w:p>
    <w:sectPr w:rsidR="00085EAB" w:rsidRPr="000A47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77E" w:rsidRDefault="00CD177E" w:rsidP="000A474B">
      <w:r>
        <w:separator/>
      </w:r>
    </w:p>
  </w:endnote>
  <w:endnote w:type="continuationSeparator" w:id="0">
    <w:p w:rsidR="00CD177E" w:rsidRDefault="00CD177E" w:rsidP="000A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77E" w:rsidRDefault="00CD177E" w:rsidP="000A474B">
      <w:r>
        <w:separator/>
      </w:r>
    </w:p>
  </w:footnote>
  <w:footnote w:type="continuationSeparator" w:id="0">
    <w:p w:rsidR="00CD177E" w:rsidRDefault="00CD177E" w:rsidP="000A4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83"/>
    <w:rsid w:val="00057783"/>
    <w:rsid w:val="00085EAB"/>
    <w:rsid w:val="000A474B"/>
    <w:rsid w:val="00740A1C"/>
    <w:rsid w:val="00CD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7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47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A474B"/>
    <w:rPr>
      <w:sz w:val="18"/>
      <w:szCs w:val="18"/>
    </w:rPr>
  </w:style>
  <w:style w:type="paragraph" w:styleId="a4">
    <w:name w:val="footer"/>
    <w:basedOn w:val="a"/>
    <w:link w:val="Char0"/>
    <w:uiPriority w:val="99"/>
    <w:unhideWhenUsed/>
    <w:rsid w:val="000A47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A474B"/>
    <w:rPr>
      <w:sz w:val="18"/>
      <w:szCs w:val="18"/>
    </w:rPr>
  </w:style>
  <w:style w:type="paragraph" w:styleId="a5">
    <w:name w:val="Normal (Web)"/>
    <w:basedOn w:val="a"/>
    <w:uiPriority w:val="99"/>
    <w:unhideWhenUsed/>
    <w:rsid w:val="000A474B"/>
    <w:pPr>
      <w:widowControl/>
      <w:spacing w:before="100" w:beforeAutospacing="1" w:after="100" w:afterAutospacing="1"/>
      <w:jc w:val="left"/>
    </w:pPr>
    <w:rPr>
      <w:rFonts w:ascii="ˎ̥" w:hAnsi="ˎ̥"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7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47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A474B"/>
    <w:rPr>
      <w:sz w:val="18"/>
      <w:szCs w:val="18"/>
    </w:rPr>
  </w:style>
  <w:style w:type="paragraph" w:styleId="a4">
    <w:name w:val="footer"/>
    <w:basedOn w:val="a"/>
    <w:link w:val="Char0"/>
    <w:uiPriority w:val="99"/>
    <w:unhideWhenUsed/>
    <w:rsid w:val="000A47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A474B"/>
    <w:rPr>
      <w:sz w:val="18"/>
      <w:szCs w:val="18"/>
    </w:rPr>
  </w:style>
  <w:style w:type="paragraph" w:styleId="a5">
    <w:name w:val="Normal (Web)"/>
    <w:basedOn w:val="a"/>
    <w:uiPriority w:val="99"/>
    <w:unhideWhenUsed/>
    <w:rsid w:val="000A474B"/>
    <w:pPr>
      <w:widowControl/>
      <w:spacing w:before="100" w:beforeAutospacing="1" w:after="100" w:afterAutospacing="1"/>
      <w:jc w:val="left"/>
    </w:pPr>
    <w:rPr>
      <w:rFonts w:ascii="ˎ̥" w:hAnsi="ˎ̥"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严华珍</dc:creator>
  <cp:keywords/>
  <dc:description/>
  <cp:lastModifiedBy>严华珍</cp:lastModifiedBy>
  <cp:revision>2</cp:revision>
  <dcterms:created xsi:type="dcterms:W3CDTF">2021-05-08T14:53:00Z</dcterms:created>
  <dcterms:modified xsi:type="dcterms:W3CDTF">2021-05-08T14:53:00Z</dcterms:modified>
</cp:coreProperties>
</file>